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790" w:type="dxa"/>
        <w:tblLayout w:type="fixed"/>
        <w:tblLook w:val="04A0" w:firstRow="1" w:lastRow="0" w:firstColumn="1" w:lastColumn="0" w:noHBand="0" w:noVBand="1"/>
      </w:tblPr>
      <w:tblGrid>
        <w:gridCol w:w="2040"/>
        <w:gridCol w:w="3185"/>
        <w:gridCol w:w="2580"/>
        <w:gridCol w:w="2985"/>
      </w:tblGrid>
      <w:tr w:rsidR="00A02A9F" w:rsidRPr="00664C2A" w14:paraId="1810892A" w14:textId="77777777" w:rsidTr="00AA1E0D">
        <w:trPr>
          <w:trHeight w:val="1278"/>
        </w:trPr>
        <w:tc>
          <w:tcPr>
            <w:tcW w:w="2160" w:type="dxa"/>
            <w:tcBorders>
              <w:top w:val="nil"/>
              <w:left w:val="nil"/>
              <w:bottom w:val="nil"/>
              <w:right w:val="nil"/>
            </w:tcBorders>
          </w:tcPr>
          <w:p w14:paraId="61652C09" w14:textId="7E911E1C" w:rsidR="00332A9F" w:rsidRPr="00664C2A" w:rsidRDefault="00097870">
            <w:pPr>
              <w:rPr>
                <w:sz w:val="20"/>
                <w:szCs w:val="20"/>
              </w:rPr>
            </w:pPr>
            <w:r w:rsidRPr="00664C2A">
              <w:rPr>
                <w:color w:val="7B7B7B" w:themeColor="accent3" w:themeShade="BF"/>
                <w:sz w:val="20"/>
                <w:szCs w:val="20"/>
              </w:rPr>
              <w:t/>
            </w:r>
            <w:r w:rsidR="00967260">
              <w:rPr>
                <w:color w:val="7B7B7B" w:themeColor="accent3" w:themeShade="BF"/>
                <w:sz w:val="20"/>
                <w:szCs w:val="20"/>
              </w:rPr>
              <w:t/>
            </w:r>
            <w:r w:rsidRPr="00664C2A">
              <w:rPr>
                <w:color w:val="7B7B7B" w:themeColor="accent3" w:themeShade="BF"/>
                <w:sz w:val="20"/>
                <w:szCs w:val="20"/>
              </w:rPr>
              <w:t/>
            </w:r>
            <w:r w:rsidR="00332A9F" w:rsidRPr="00664C2A">
              <w:rPr>
                <w:color w:val="7B7B7B" w:themeColor="accent3" w:themeShade="BF"/>
                <w:sz w:val="20"/>
                <w:szCs w:val="20"/>
              </w:rPr>
              <w:t xml:space="preserve">DOB: </w:t>
            </w:r>
            <w:r w:rsidR="00B27B01" w:rsidRPr="00664C2A">
              <w:rPr>
                <w:b/>
                <w:bCs/>
                <w:sz w:val="20"/>
                <w:szCs w:val="20"/>
              </w:rPr>
              <w:t/>
            </w:r>
          </w:p>
          <w:p w14:paraId="674482F5" w14:textId="19C08191" w:rsidR="00332A9F" w:rsidRPr="00664C2A" w:rsidRDefault="00332A9F">
            <w:pPr>
              <w:rPr>
                <w:sz w:val="20"/>
                <w:szCs w:val="20"/>
              </w:rPr>
            </w:pPr>
            <w:r w:rsidRPr="00664C2A">
              <w:rPr>
                <w:color w:val="7B7B7B" w:themeColor="accent3" w:themeShade="BF"/>
                <w:sz w:val="20"/>
                <w:szCs w:val="20"/>
              </w:rPr>
              <w:t xml:space="preserve">Sex: </w:t>
            </w:r>
            <w:r w:rsidR="00B27B01" w:rsidRPr="00664C2A">
              <w:rPr>
                <w:b/>
                <w:bCs/>
                <w:sz w:val="20"/>
                <w:szCs w:val="20"/>
              </w:rPr>
              <w:t xml:space="preserve">Male</w:t>
            </w:r>
          </w:p>
          <w:p w14:paraId="345409D3" w14:textId="0B481460" w:rsidR="00332A9F" w:rsidRPr="00967260" w:rsidRDefault="00332A9F">
            <w:pPr>
              <w:rPr>
                <w:sz w:val="20"/>
                <w:szCs w:val="20"/>
              </w:rPr>
            </w:pPr>
            <w:r w:rsidRPr="00664C2A">
              <w:rPr>
                <w:color w:val="7B7B7B" w:themeColor="accent3" w:themeShade="BF"/>
                <w:sz w:val="20"/>
                <w:szCs w:val="20"/>
              </w:rPr>
              <w:t xml:space="preserve">Family #: </w:t>
            </w:r>
            <w:r w:rsidR="00B27B01" w:rsidRPr="00664C2A">
              <w:rPr>
                <w:b/>
                <w:bCs/>
                <w:sz w:val="20"/>
                <w:szCs w:val="20"/>
              </w:rPr>
              <w:t xml:space="preserve">DMD_0945</w:t>
            </w:r>
            <w:r w:rsidR="00967260">
              <w:rPr>
                <w:b/>
                <w:bCs/>
                <w:sz w:val="20"/>
                <w:szCs w:val="20"/>
              </w:rPr>
              <w:t/>
            </w:r>
            <w:r w:rsidR="00B27B01" w:rsidRPr="00664C2A">
              <w:rPr>
                <w:b/>
                <w:bCs/>
                <w:sz w:val="20"/>
                <w:szCs w:val="20"/>
              </w:rPr>
              <w:t/>
            </w:r>
            <w:r w:rsidR="00275209">
              <w:rPr>
                <w:b/>
                <w:bCs/>
                <w:sz w:val="20"/>
                <w:szCs w:val="20"/>
              </w:rPr>
              <w:t/>
            </w:r>
          </w:p>
        </w:tc>
        <w:tc>
          <w:tcPr>
            <w:tcW w:w="3381" w:type="dxa"/>
            <w:tcBorders>
              <w:top w:val="nil"/>
              <w:left w:val="nil"/>
              <w:bottom w:val="nil"/>
              <w:right w:val="nil"/>
            </w:tcBorders>
          </w:tcPr>
          <w:p w14:paraId="1BB1C4BA" w14:textId="37E05CEA" w:rsidR="00332A9F" w:rsidRPr="00664C2A" w:rsidRDefault="00332A9F">
            <w:pPr>
              <w:rPr>
                <w:sz w:val="20"/>
                <w:szCs w:val="20"/>
              </w:rPr>
            </w:pPr>
            <w:r w:rsidRPr="00664C2A">
              <w:rPr>
                <w:color w:val="7B7B7B" w:themeColor="accent3" w:themeShade="BF"/>
                <w:sz w:val="20"/>
                <w:szCs w:val="20"/>
              </w:rPr>
              <w:t xml:space="preserve">MRN: </w:t>
            </w:r>
            <w:r w:rsidR="00B27B01" w:rsidRPr="00664C2A">
              <w:rPr>
                <w:b/>
                <w:bCs/>
                <w:sz w:val="20"/>
                <w:szCs w:val="20"/>
              </w:rPr>
              <w:t xml:space="preserve">8418374</w:t>
            </w:r>
            <w:r w:rsidR="00A77C97">
              <w:rPr>
                <w:b/>
                <w:bCs/>
                <w:sz w:val="20"/>
                <w:szCs w:val="20"/>
              </w:rPr>
              <w:t/>
            </w:r>
            <w:r w:rsidR="00B27B01" w:rsidRPr="00664C2A">
              <w:rPr>
                <w:b/>
                <w:bCs/>
                <w:sz w:val="20"/>
                <w:szCs w:val="20"/>
              </w:rPr>
              <w:t/>
            </w:r>
          </w:p>
          <w:p w14:paraId="3A67B441" w14:textId="1E68BBA7" w:rsidR="00332A9F" w:rsidRPr="00664C2A" w:rsidRDefault="00332A9F">
            <w:pPr>
              <w:rPr>
                <w:sz w:val="20"/>
                <w:szCs w:val="20"/>
              </w:rPr>
            </w:pPr>
            <w:r w:rsidRPr="00664C2A">
              <w:rPr>
                <w:color w:val="7B7B7B" w:themeColor="accent3" w:themeShade="BF"/>
                <w:sz w:val="20"/>
                <w:szCs w:val="20"/>
              </w:rPr>
              <w:t xml:space="preserve">Referring Facility: </w:t>
            </w:r>
            <w:r w:rsidR="00B27B01" w:rsidRPr="00664C2A">
              <w:rPr>
                <w:b/>
                <w:bCs/>
                <w:sz w:val="20"/>
                <w:szCs w:val="20"/>
              </w:rPr>
              <w:t/>
            </w:r>
            <w:r w:rsidR="00A77C97">
              <w:rPr>
                <w:b/>
                <w:bCs/>
                <w:sz w:val="20"/>
                <w:szCs w:val="20"/>
              </w:rPr>
              <w:t/>
            </w:r>
            <w:r w:rsidR="00B27B01" w:rsidRPr="00664C2A">
              <w:rPr>
                <w:b/>
                <w:bCs/>
                <w:sz w:val="20"/>
                <w:szCs w:val="20"/>
              </w:rPr>
              <w:t/>
            </w:r>
          </w:p>
          <w:p w14:paraId="04191EE0" w14:textId="760AB66A" w:rsidR="00332A9F" w:rsidRPr="00664C2A" w:rsidRDefault="00332A9F">
            <w:pPr>
              <w:rPr>
                <w:sz w:val="20"/>
                <w:szCs w:val="20"/>
              </w:rPr>
            </w:pPr>
            <w:r w:rsidRPr="00664C2A">
              <w:rPr>
                <w:color w:val="7B7B7B" w:themeColor="accent3" w:themeShade="BF"/>
                <w:sz w:val="20"/>
                <w:szCs w:val="20"/>
              </w:rPr>
              <w:t xml:space="preserve">Referring physician: </w:t>
            </w:r>
            <w:r w:rsidR="00B27B01" w:rsidRPr="00664C2A">
              <w:rPr>
                <w:b/>
                <w:bCs/>
                <w:sz w:val="20"/>
                <w:szCs w:val="20"/>
              </w:rPr>
              <w:t xml:space="preserve">Dr. Adam Weismann</w:t>
            </w:r>
            <w:r w:rsidR="00A77C97">
              <w:rPr>
                <w:b/>
                <w:bCs/>
                <w:sz w:val="20"/>
                <w:szCs w:val="20"/>
              </w:rPr>
              <w:t/>
            </w:r>
            <w:r w:rsidR="00D74356" w:rsidRPr="00664C2A">
              <w:rPr>
                <w:b/>
                <w:bCs/>
                <w:sz w:val="20"/>
                <w:szCs w:val="20"/>
              </w:rPr>
              <w:t/>
            </w:r>
            <w:r w:rsidR="00B27B01" w:rsidRPr="00664C2A">
              <w:rPr>
                <w:b/>
                <w:bCs/>
                <w:sz w:val="20"/>
                <w:szCs w:val="20"/>
              </w:rPr>
              <w:t/>
            </w:r>
          </w:p>
          <w:p w14:paraId="1709B567" w14:textId="679FFC52" w:rsidR="00332A9F" w:rsidRPr="00664C2A" w:rsidRDefault="00332A9F">
            <w:r w:rsidRPr="00664C2A">
              <w:rPr>
                <w:color w:val="7B7B7B" w:themeColor="accent3" w:themeShade="BF"/>
                <w:sz w:val="20"/>
                <w:szCs w:val="20"/>
              </w:rPr>
              <w:t xml:space="preserve">Copies to: </w:t>
            </w:r>
            <w:r w:rsidR="00B27B01" w:rsidRPr="00664C2A">
              <w:rPr>
                <w:b/>
                <w:bCs/>
                <w:sz w:val="20"/>
                <w:szCs w:val="20"/>
              </w:rPr>
              <w:t/>
            </w:r>
            <w:r w:rsidR="00A77C97">
              <w:rPr>
                <w:b/>
                <w:bCs/>
                <w:sz w:val="20"/>
                <w:szCs w:val="20"/>
              </w:rPr>
              <w:t/>
            </w:r>
            <w:r w:rsidR="00B27B01" w:rsidRPr="00664C2A">
              <w:rPr>
                <w:b/>
                <w:bCs/>
                <w:sz w:val="20"/>
                <w:szCs w:val="20"/>
              </w:rPr>
              <w:t/>
            </w:r>
          </w:p>
        </w:tc>
        <w:tc>
          <w:tcPr>
            <w:tcW w:w="2736" w:type="dxa"/>
            <w:tcBorders>
              <w:top w:val="nil"/>
              <w:left w:val="nil"/>
              <w:bottom w:val="nil"/>
              <w:right w:val="nil"/>
            </w:tcBorders>
          </w:tcPr>
          <w:p w14:paraId="2B4A5F82" w14:textId="34658C8A" w:rsidR="00332A9F" w:rsidRPr="00664C2A" w:rsidRDefault="00332A9F">
            <w:pPr>
              <w:rPr>
                <w:sz w:val="20"/>
                <w:szCs w:val="20"/>
              </w:rPr>
            </w:pPr>
            <w:r w:rsidRPr="00664C2A">
              <w:rPr>
                <w:color w:val="7B7B7B" w:themeColor="accent3" w:themeShade="BF"/>
                <w:sz w:val="20"/>
                <w:szCs w:val="20"/>
              </w:rPr>
              <w:t>Panel Coverage:</w:t>
            </w:r>
            <w:r w:rsidR="00B27B01" w:rsidRPr="00664C2A">
              <w:rPr>
                <w:color w:val="7B7B7B" w:themeColor="accent3" w:themeShade="BF"/>
                <w:sz w:val="20"/>
                <w:szCs w:val="20"/>
              </w:rPr>
              <w:t xml:space="preserve"> </w:t>
            </w:r>
            <w:r w:rsidR="00B27B01" w:rsidRPr="00664C2A">
              <w:rPr>
                <w:b/>
                <w:bCs/>
                <w:sz w:val="20"/>
                <w:szCs w:val="20"/>
              </w:rPr>
              <w:t xml:space="preserve">0.20%</w:t>
            </w:r>
            <w:r w:rsidR="000F33B2" w:rsidRPr="00664C2A">
              <w:rPr>
                <w:b/>
                <w:bCs/>
                <w:sz w:val="20"/>
                <w:szCs w:val="20"/>
              </w:rPr>
              <w:t/>
            </w:r>
            <w:r w:rsidR="008C77F3" w:rsidRPr="00664C2A">
              <w:rPr>
                <w:b/>
                <w:bCs/>
                <w:sz w:val="20"/>
                <w:szCs w:val="20"/>
              </w:rPr>
              <w:t/>
            </w:r>
            <w:r w:rsidR="000F33B2" w:rsidRPr="00664C2A">
              <w:rPr>
                <w:b/>
                <w:bCs/>
                <w:sz w:val="20"/>
                <w:szCs w:val="20"/>
              </w:rPr>
              <w:t/>
            </w:r>
            <w:r w:rsidR="00CC06BC" w:rsidRPr="00664C2A">
              <w:rPr>
                <w:b/>
                <w:bCs/>
                <w:sz w:val="20"/>
                <w:szCs w:val="20"/>
              </w:rPr>
              <w:t/>
            </w:r>
            <w:r w:rsidR="00123452">
              <w:rPr>
                <w:b/>
                <w:bCs/>
                <w:sz w:val="20"/>
                <w:szCs w:val="20"/>
              </w:rPr>
              <w:t/>
            </w:r>
            <w:r w:rsidR="00E50B6E">
              <w:rPr>
                <w:b/>
                <w:bCs/>
                <w:sz w:val="20"/>
                <w:szCs w:val="20"/>
              </w:rPr>
              <w:t/>
            </w:r>
            <w:r w:rsidR="00B27B01" w:rsidRPr="00664C2A">
              <w:rPr>
                <w:b/>
                <w:bCs/>
                <w:sz w:val="20"/>
                <w:szCs w:val="20"/>
              </w:rPr>
              <w:t/>
            </w:r>
          </w:p>
          <w:p w14:paraId="77586719" w14:textId="7F445C6C" w:rsidR="00332A9F" w:rsidRPr="00664C2A" w:rsidRDefault="00332A9F">
            <w:pPr>
              <w:rPr>
                <w:sz w:val="20"/>
                <w:szCs w:val="20"/>
              </w:rPr>
            </w:pPr>
            <w:r w:rsidRPr="00664C2A">
              <w:rPr>
                <w:color w:val="7B7B7B" w:themeColor="accent3" w:themeShade="BF"/>
                <w:sz w:val="20"/>
                <w:szCs w:val="20"/>
              </w:rPr>
              <w:t xml:space="preserve">Avg. Read Depth: </w:t>
            </w:r>
            <w:r w:rsidR="00B27B01" w:rsidRPr="00664C2A">
              <w:rPr>
                <w:b/>
                <w:bCs/>
                <w:sz w:val="20"/>
                <w:szCs w:val="20"/>
              </w:rPr>
              <w:t xml:space="preserve">9.21x</w:t>
            </w:r>
            <w:r w:rsidR="008E18CF" w:rsidRPr="00664C2A">
              <w:rPr>
                <w:b/>
                <w:bCs/>
                <w:sz w:val="20"/>
                <w:szCs w:val="20"/>
              </w:rPr>
              <w:t/>
            </w:r>
            <w:r w:rsidR="00CC06BC" w:rsidRPr="00664C2A">
              <w:rPr>
                <w:b/>
                <w:bCs/>
                <w:sz w:val="20"/>
                <w:szCs w:val="20"/>
              </w:rPr>
              <w:t/>
            </w:r>
            <w:r w:rsidR="006811AE">
              <w:rPr>
                <w:b/>
                <w:bCs/>
                <w:sz w:val="20"/>
                <w:szCs w:val="20"/>
              </w:rPr>
              <w:t/>
            </w:r>
            <w:r w:rsidR="00B27B01" w:rsidRPr="00664C2A">
              <w:rPr>
                <w:b/>
                <w:bCs/>
                <w:sz w:val="20"/>
                <w:szCs w:val="20"/>
              </w:rPr>
              <w:t/>
            </w:r>
          </w:p>
          <w:p w14:paraId="6A80EA69" w14:textId="38CE530B" w:rsidR="00332A9F" w:rsidRPr="00664C2A" w:rsidRDefault="00BC6705">
            <w:pPr>
              <w:rPr>
                <w:sz w:val="20"/>
                <w:szCs w:val="20"/>
              </w:rPr>
            </w:pPr>
            <w:r>
              <w:rPr>
                <w:color w:val="7B7B7B" w:themeColor="accent3" w:themeShade="BF"/>
                <w:sz w:val="20"/>
                <w:szCs w:val="20"/>
              </w:rPr>
              <w:t>Type</w:t>
            </w:r>
            <w:r w:rsidR="00332A9F" w:rsidRPr="00664C2A">
              <w:rPr>
                <w:color w:val="7B7B7B" w:themeColor="accent3" w:themeShade="BF"/>
                <w:sz w:val="20"/>
                <w:szCs w:val="20"/>
              </w:rPr>
              <w:t xml:space="preserve">: </w:t>
            </w:r>
            <w:r w:rsidR="00B27B01" w:rsidRPr="00664C2A">
              <w:rPr>
                <w:b/>
                <w:bCs/>
                <w:sz w:val="20"/>
                <w:szCs w:val="20"/>
              </w:rPr>
              <w:t/>
            </w:r>
            <w:r w:rsidR="00A77C97">
              <w:rPr>
                <w:b/>
                <w:bCs/>
                <w:sz w:val="20"/>
                <w:szCs w:val="20"/>
              </w:rPr>
              <w:t/>
            </w:r>
            <w:r w:rsidR="007F0CA3">
              <w:rPr>
                <w:b/>
                <w:bCs/>
                <w:sz w:val="20"/>
                <w:szCs w:val="20"/>
              </w:rPr>
              <w:t/>
            </w:r>
            <w:r w:rsidR="00B27B01" w:rsidRPr="00664C2A">
              <w:rPr>
                <w:b/>
                <w:bCs/>
                <w:sz w:val="20"/>
                <w:szCs w:val="20"/>
              </w:rPr>
              <w:t/>
            </w:r>
          </w:p>
        </w:tc>
        <w:tc>
          <w:tcPr>
            <w:tcW w:w="3168" w:type="dxa"/>
            <w:tcBorders>
              <w:top w:val="nil"/>
              <w:left w:val="nil"/>
              <w:bottom w:val="nil"/>
              <w:right w:val="nil"/>
            </w:tcBorders>
          </w:tcPr>
          <w:p w14:paraId="4824E27A" w14:textId="4E1FDF5C" w:rsidR="00332A9F" w:rsidRPr="00664C2A" w:rsidRDefault="00332A9F">
            <w:pPr>
              <w:rPr>
                <w:sz w:val="20"/>
                <w:szCs w:val="20"/>
              </w:rPr>
            </w:pPr>
            <w:r w:rsidRPr="00664C2A">
              <w:rPr>
                <w:color w:val="7B7B7B" w:themeColor="accent3" w:themeShade="BF"/>
                <w:sz w:val="20"/>
                <w:szCs w:val="20"/>
              </w:rPr>
              <w:t xml:space="preserve">Date of Collection: </w:t>
            </w:r>
            <w:r w:rsidR="0078564F" w:rsidRPr="00664C2A">
              <w:rPr>
                <w:b/>
                <w:bCs/>
                <w:sz w:val="20"/>
                <w:szCs w:val="20"/>
              </w:rPr>
              <w:t/>
            </w:r>
            <w:r w:rsidR="008E18CF" w:rsidRPr="00664C2A">
              <w:rPr>
                <w:b/>
                <w:bCs/>
                <w:sz w:val="20"/>
                <w:szCs w:val="20"/>
              </w:rPr>
              <w:t/>
            </w:r>
            <w:r w:rsidR="00BB3880" w:rsidRPr="00664C2A">
              <w:rPr>
                <w:b/>
                <w:bCs/>
                <w:sz w:val="20"/>
                <w:szCs w:val="20"/>
              </w:rPr>
              <w:t/>
            </w:r>
            <w:r w:rsidR="0078564F" w:rsidRPr="00664C2A">
              <w:rPr>
                <w:b/>
                <w:bCs/>
                <w:sz w:val="20"/>
                <w:szCs w:val="20"/>
              </w:rPr>
              <w:t/>
            </w:r>
          </w:p>
          <w:p w14:paraId="2083B0B0" w14:textId="1D257B98" w:rsidR="00332A9F" w:rsidRPr="00664C2A" w:rsidRDefault="00332A9F">
            <w:pPr>
              <w:rPr>
                <w:sz w:val="20"/>
                <w:szCs w:val="20"/>
              </w:rPr>
            </w:pPr>
            <w:r w:rsidRPr="00664C2A">
              <w:rPr>
                <w:color w:val="7B7B7B" w:themeColor="accent3" w:themeShade="BF"/>
                <w:sz w:val="20"/>
                <w:szCs w:val="20"/>
              </w:rPr>
              <w:t xml:space="preserve">Date of </w:t>
            </w:r>
            <w:r w:rsidR="003D5E91" w:rsidRPr="00664C2A">
              <w:rPr>
                <w:color w:val="7B7B7B" w:themeColor="accent3" w:themeShade="BF"/>
                <w:sz w:val="20"/>
                <w:szCs w:val="20"/>
              </w:rPr>
              <w:t>Receipt</w:t>
            </w:r>
            <w:r w:rsidRPr="00664C2A">
              <w:rPr>
                <w:color w:val="7B7B7B" w:themeColor="accent3" w:themeShade="BF"/>
                <w:sz w:val="20"/>
                <w:szCs w:val="20"/>
              </w:rPr>
              <w:t xml:space="preserve">: </w:t>
            </w:r>
            <w:r w:rsidR="00760ED7" w:rsidRPr="00664C2A">
              <w:rPr>
                <w:b/>
                <w:bCs/>
                <w:sz w:val="20"/>
                <w:szCs w:val="20"/>
              </w:rPr>
              <w:t/>
            </w:r>
            <w:r w:rsidR="008E18CF" w:rsidRPr="00664C2A">
              <w:rPr>
                <w:b/>
                <w:bCs/>
                <w:sz w:val="20"/>
                <w:szCs w:val="20"/>
              </w:rPr>
              <w:t/>
            </w:r>
            <w:r w:rsidR="00BB3880" w:rsidRPr="00664C2A">
              <w:rPr>
                <w:b/>
                <w:bCs/>
                <w:sz w:val="20"/>
                <w:szCs w:val="20"/>
              </w:rPr>
              <w:t/>
            </w:r>
            <w:r w:rsidR="00760ED7" w:rsidRPr="00664C2A">
              <w:rPr>
                <w:b/>
                <w:bCs/>
                <w:sz w:val="20"/>
                <w:szCs w:val="20"/>
              </w:rPr>
              <w:t/>
            </w:r>
          </w:p>
          <w:p w14:paraId="6EADAE9C" w14:textId="6D11DAAF" w:rsidR="003D5E91" w:rsidRPr="00664C2A" w:rsidRDefault="003D5E91">
            <w:r w:rsidRPr="00664C2A">
              <w:rPr>
                <w:color w:val="7B7B7B" w:themeColor="accent3" w:themeShade="BF"/>
                <w:sz w:val="20"/>
                <w:szCs w:val="20"/>
              </w:rPr>
              <w:t xml:space="preserve">Date of Report: </w:t>
            </w:r>
            <w:r w:rsidR="00760ED7" w:rsidRPr="00664C2A">
              <w:rPr>
                <w:b/>
                <w:bCs/>
                <w:sz w:val="20"/>
                <w:szCs w:val="20"/>
              </w:rPr>
              <w:t xml:space="preserve">(DRAFT)</w:t>
            </w:r>
            <w:r w:rsidR="003C3395" w:rsidRPr="00664C2A">
              <w:rPr>
                <w:b/>
                <w:bCs/>
                <w:sz w:val="20"/>
                <w:szCs w:val="20"/>
              </w:rPr>
              <w:t/>
            </w:r>
            <w:r w:rsidR="00760ED7" w:rsidRPr="00664C2A">
              <w:rPr>
                <w:b/>
                <w:bCs/>
                <w:sz w:val="20"/>
                <w:szCs w:val="20"/>
              </w:rPr>
              <w:t/>
            </w:r>
            <w:r w:rsidR="003C3395" w:rsidRPr="00664C2A">
              <w:rPr>
                <w:b/>
                <w:bCs/>
                <w:sz w:val="20"/>
                <w:szCs w:val="20"/>
              </w:rPr>
              <w:t/>
            </w:r>
            <w:r w:rsidR="00760ED7" w:rsidRPr="00664C2A">
              <w:rPr>
                <w:b/>
                <w:bCs/>
                <w:sz w:val="20"/>
                <w:szCs w:val="20"/>
              </w:rPr>
              <w:t/>
            </w:r>
          </w:p>
        </w:tc>
      </w:tr>
      <w:tr w:rsidR="005C2402" w:rsidRPr="00664C2A" w14:paraId="1D6363CD" w14:textId="77777777" w:rsidTr="00AA1E0D">
        <w:trPr>
          <w:trHeight w:val="701"/>
        </w:trPr>
        <w:tc>
          <w:tcPr>
            <w:tcW w:w="2160" w:type="dxa"/>
            <w:gridSpan w:val="4"/>
            <w:tcBorders>
              <w:top w:val="nil"/>
              <w:left w:val="nil"/>
              <w:bottom w:val="nil"/>
              <w:right w:val="nil"/>
            </w:tcBorders>
          </w:tcPr>
          <w:p w14:paraId="08F879F4" w14:textId="3A2EF645" w:rsidR="005C2402" w:rsidRPr="00664C2A" w:rsidRDefault="005C2402" w:rsidP="005C2402">
            <w:pPr>
              <w:rPr>
                <w:b/>
                <w:bCs/>
                <w:sz w:val="20"/>
                <w:szCs w:val="20"/>
              </w:rPr>
            </w:pPr>
            <w:r w:rsidRPr="00664C2A">
              <w:rPr>
                <w:color w:val="7B7B7B" w:themeColor="accent3" w:themeShade="BF"/>
                <w:sz w:val="20"/>
                <w:szCs w:val="20"/>
              </w:rPr>
              <w:t xml:space="preserve">Test(s) Performed: </w:t>
            </w:r>
            <w:r w:rsidR="009515BA">
              <w:rPr>
                <w:b/>
                <w:bCs/>
                <w:sz w:val="20"/>
                <w:szCs w:val="20"/>
              </w:rPr>
              <w:t xml:space="preserve">Targeted Gene Panel Sequencing</w:t>
            </w:r>
            <w:r w:rsidR="007B0FC0">
              <w:rPr>
                <w:b/>
                <w:bCs/>
                <w:sz w:val="20"/>
                <w:szCs w:val="20"/>
              </w:rPr>
              <w:t/>
            </w:r>
            <w:r w:rsidR="009515BA">
              <w:rPr>
                <w:b/>
                <w:bCs/>
                <w:sz w:val="20"/>
                <w:szCs w:val="20"/>
              </w:rPr>
              <w:t/>
            </w:r>
            <w:r w:rsidR="008C04C5">
              <w:rPr>
                <w:b/>
                <w:bCs/>
                <w:sz w:val="20"/>
                <w:szCs w:val="20"/>
              </w:rPr>
              <w:t/>
            </w:r>
            <w:r w:rsidR="009515BA">
              <w:rPr>
                <w:b/>
                <w:bCs/>
                <w:sz w:val="20"/>
                <w:szCs w:val="20"/>
              </w:rPr>
              <w:t/>
            </w:r>
            <w:r w:rsidR="005D0F6B" w:rsidRPr="00664C2A">
              <w:rPr>
                <w:b/>
                <w:bCs/>
                <w:sz w:val="20"/>
                <w:szCs w:val="20"/>
              </w:rPr>
              <w:t/>
            </w:r>
            <w:r w:rsidR="008C04C5">
              <w:rPr>
                <w:b/>
                <w:bCs/>
                <w:sz w:val="20"/>
                <w:szCs w:val="20"/>
              </w:rPr>
              <w:t/>
            </w:r>
            <w:r w:rsidR="009515BA">
              <w:rPr>
                <w:b/>
                <w:bCs/>
                <w:sz w:val="20"/>
                <w:szCs w:val="20"/>
              </w:rPr>
              <w:t/>
            </w:r>
          </w:p>
          <w:p w14:paraId="79A344FF" w14:textId="77617611" w:rsidR="005C2402" w:rsidRDefault="00A04460" w:rsidP="005C2402">
            <w:pPr>
              <w:rPr>
                <w:b/>
                <w:bCs/>
                <w:sz w:val="20"/>
                <w:szCs w:val="20"/>
              </w:rPr>
            </w:pPr>
            <w:r>
              <w:rPr>
                <w:color w:val="7B7B7B" w:themeColor="accent3" w:themeShade="BF"/>
                <w:sz w:val="20"/>
                <w:szCs w:val="20"/>
              </w:rPr>
              <w:t/>
            </w:r>
            <w:r w:rsidR="00FD1696">
              <w:rPr>
                <w:color w:val="7B7B7B" w:themeColor="accent3" w:themeShade="BF"/>
                <w:sz w:val="20"/>
                <w:szCs w:val="20"/>
              </w:rPr>
              <w:t/>
            </w:r>
          </w:p>
        </w:tc>
      </w:tr>
    </w:tbl>
    <w:p w14:paraId="5CA2A76B" w14:textId="65CB33DF" w:rsidR="00DF1EA0" w:rsidRPr="00664C2A" w:rsidRDefault="00DF1EA0" w:rsidP="005C2402">
      <w:pPr>
        <w:rPr>
          <w:b/>
          <w:bCs/>
          <w:sz w:val="20"/>
          <w:szCs w:val="20"/>
        </w:rPr>
      </w:pPr>
    </w:p>
    <w:tbl>
      <w:tblPr>
        <w:tblStyle w:val="TableGrid"/>
        <w:tblW w:w="8010" w:type="dxa"/>
        <w:tblInd w:w="1410" w:type="dxa"/>
        <w:tblLook w:val="04A0" w:firstRow="1" w:lastRow="0" w:firstColumn="1" w:lastColumn="0" w:noHBand="0" w:noVBand="1"/>
      </w:tblPr>
      <w:tblGrid>
        <w:gridCol w:w="8010"/>
      </w:tblGrid>
      <w:tr w:rsidR="00DF1EA0" w:rsidRPr="00664C2A" w14:paraId="070D4DF8" w14:textId="77777777" w:rsidTr="00DF1EA0">
        <w:tc>
          <w:tcPr>
            <w:tcW w:w="8010" w:type="dxa"/>
            <w:tcBorders>
              <w:top w:val="single" w:sz="24" w:space="0" w:color="2F5496" w:themeColor="accent1" w:themeShade="BF"/>
              <w:left w:val="single" w:sz="24" w:space="0" w:color="2F5496" w:themeColor="accent1" w:themeShade="BF"/>
              <w:bottom w:val="single" w:sz="24" w:space="0" w:color="2F5496" w:themeColor="accent1" w:themeShade="BF"/>
              <w:right w:val="single" w:sz="24" w:space="0" w:color="2F5496" w:themeColor="accent1" w:themeShade="BF"/>
            </w:tcBorders>
          </w:tcPr>
          <w:p w14:paraId="42322C72" w14:textId="0EA6193B" w:rsidR="00FE1142" w:rsidRPr="00664C2A" w:rsidRDefault="00FE1142" w:rsidP="00FE1142">
            <w:pPr>
              <w:jc w:val="center"/>
              <w:rPr>
                <w:b/>
                <w:bCs/>
                <w:color w:val="2F5496" w:themeColor="accent1" w:themeShade="BF"/>
                <w:sz w:val="28"/>
                <w:szCs w:val="28"/>
              </w:rPr>
            </w:pPr>
            <w:r w:rsidRPr="00664C2A">
              <w:rPr>
                <w:b/>
                <w:bCs/>
                <w:color w:val="2F5496" w:themeColor="accent1" w:themeShade="BF"/>
                <w:sz w:val="28"/>
                <w:szCs w:val="28"/>
              </w:rPr>
              <w:t xml:space="preserve">RESULT: </w:t>
            </w:r>
            <w:r w:rsidR="00D8793D" w:rsidRPr="00664C2A">
              <w:rPr>
                <w:b/>
                <w:bCs/>
                <w:color w:val="2F5496" w:themeColor="accent1" w:themeShade="BF"/>
                <w:sz w:val="28"/>
                <w:szCs w:val="28"/>
              </w:rPr>
              <w:t/>
            </w:r>
            <w:r w:rsidR="002137EC">
              <w:rPr>
                <w:b/>
                <w:bCs/>
                <w:color w:val="2F5496" w:themeColor="accent1" w:themeShade="BF"/>
                <w:sz w:val="28"/>
                <w:szCs w:val="28"/>
              </w:rPr>
              <w:t/>
            </w:r>
            <w:r w:rsidR="00D8793D" w:rsidRPr="00664C2A">
              <w:rPr>
                <w:b/>
                <w:bCs/>
                <w:color w:val="2F5496" w:themeColor="accent1" w:themeShade="BF"/>
                <w:sz w:val="28"/>
                <w:szCs w:val="28"/>
              </w:rPr>
              <w:t xml:space="preserve">Positive</w:t>
            </w:r>
          </w:p>
          <w:p w14:paraId="0DE3DDFD" w14:textId="79D0E9E9" w:rsidR="003F0478" w:rsidRPr="00664C2A" w:rsidRDefault="003F0478" w:rsidP="003F0478">
            <w:pPr>
              <w:jc w:val="center"/>
              <w:rPr>
                <w:b/>
                <w:bCs/>
                <w:color w:val="2F5496" w:themeColor="accent1" w:themeShade="BF"/>
                <w:sz w:val="28"/>
                <w:szCs w:val="28"/>
              </w:rPr>
            </w:pPr>
            <w:r w:rsidRPr="00664C2A">
              <w:rPr>
                <w:color w:val="2F5496" w:themeColor="accent1" w:themeShade="BF"/>
                <w:sz w:val="28"/>
                <w:szCs w:val="28"/>
              </w:rPr>
              <w:t xml:space="preserve">Findings explain patient phenotype</w:t>
            </w:r>
            <w:r w:rsidRPr="00664C2A">
              <w:rPr>
                <w:b/>
                <w:bCs/>
                <w:color w:val="2F5496" w:themeColor="accent1" w:themeShade="BF"/>
                <w:sz w:val="28"/>
                <w:szCs w:val="28"/>
              </w:rPr>
              <w:t/>
            </w:r>
            <w:r w:rsidR="0021146C" w:rsidRPr="00664C2A">
              <w:rPr>
                <w:b/>
                <w:bCs/>
                <w:color w:val="2F5496" w:themeColor="accent1" w:themeShade="BF"/>
                <w:sz w:val="28"/>
                <w:szCs w:val="28"/>
              </w:rPr>
              <w:t/>
            </w:r>
            <w:r w:rsidRPr="00664C2A">
              <w:rPr>
                <w:b/>
                <w:bCs/>
                <w:color w:val="2F5496" w:themeColor="accent1" w:themeShade="BF"/>
                <w:sz w:val="28"/>
                <w:szCs w:val="28"/>
              </w:rPr>
              <w:t/>
            </w:r>
          </w:p>
        </w:tc>
      </w:tr>
    </w:tbl>
    <w:p w14:paraId="2CF78E2A" w14:textId="501782EF" w:rsidR="00DF1EA0" w:rsidRPr="00664C2A" w:rsidRDefault="00DF1EA0" w:rsidP="005C2402">
      <w:pPr>
        <w:rPr>
          <w:b/>
          <w:bCs/>
          <w:sz w:val="20"/>
          <w:szCs w:val="20"/>
        </w:rPr>
      </w:pPr>
    </w:p>
    <w:p w14:paraId="3CEC38F6" w14:textId="3C990A00" w:rsidR="00DF1EA0" w:rsidRPr="00664C2A" w:rsidRDefault="00DF1EA0" w:rsidP="005C2402">
      <w:pPr>
        <w:rPr>
          <w:rFonts w:ascii="Arial" w:hAnsi="Arial" w:cs="Arial"/>
          <w:b/>
          <w:bCs/>
          <w:color w:val="365F91"/>
          <w:sz w:val="21"/>
          <w:szCs w:val="21"/>
        </w:rPr>
      </w:pPr>
      <w:r w:rsidRPr="00664C2A">
        <w:rPr>
          <w:rFonts w:ascii="Arial" w:hAnsi="Arial" w:cs="Arial"/>
          <w:b/>
          <w:bCs/>
          <w:color w:val="365F91"/>
          <w:sz w:val="21"/>
          <w:szCs w:val="21"/>
        </w:rPr>
        <w:t>APPROACH</w:t>
      </w:r>
    </w:p>
    <w:p w14:paraId="5621802F" w14:textId="6ED7CA71" w:rsidR="00DF1EA0" w:rsidRPr="00664C2A" w:rsidRDefault="00BC3525" w:rsidP="005C2402">
      <w:pPr>
        <w:rPr>
          <w:rFonts w:cstheme="minorHAnsi"/>
          <w:color w:val="242729"/>
          <w:sz w:val="20"/>
          <w:szCs w:val="20"/>
        </w:rPr>
      </w:pPr>
      <w:r w:rsidRPr="00664C2A">
        <w:rPr>
          <w:rFonts w:cstheme="minorHAnsi"/>
          <w:color w:val="242729"/>
          <w:sz w:val="20"/>
          <w:szCs w:val="20"/>
        </w:rPr>
        <w:t>S</w:t>
      </w:r>
      <w:r w:rsidR="00C4706E" w:rsidRPr="00664C2A">
        <w:rPr>
          <w:rFonts w:cstheme="minorHAnsi"/>
          <w:color w:val="242729"/>
          <w:sz w:val="20"/>
          <w:szCs w:val="20"/>
        </w:rPr>
        <w:t>equencing of select genes was done using Next Generation Sequencing and the data was analyzed to identify both previously classified and novel variants in targeted genes. A total of N genes with previous implications in various mendelian disorders (see Supplement for a list of genes and coverage information) were covered with minimum read depth of 30X. Note that this test cannot exclude the possibility of variants in genes not analyzed or assayed with incomplete coverage</w:t>
      </w:r>
      <w:r w:rsidRPr="00664C2A">
        <w:rPr>
          <w:rFonts w:cstheme="minorHAnsi"/>
          <w:color w:val="242729"/>
          <w:sz w:val="20"/>
          <w:szCs w:val="20"/>
        </w:rPr>
        <w:t>.</w:t>
      </w:r>
    </w:p>
    <w:p w14:paraId="75F6CE82" w14:textId="492E8E01" w:rsidR="00DF1EA0" w:rsidRPr="00664C2A" w:rsidRDefault="00E97BF9" w:rsidP="005C2402">
      <w:pPr>
        <w:rPr>
          <w:rFonts w:ascii="Arial" w:hAnsi="Arial" w:cs="Arial"/>
          <w:b/>
          <w:bCs/>
          <w:color w:val="365F91"/>
          <w:sz w:val="21"/>
          <w:szCs w:val="21"/>
        </w:rPr>
      </w:pPr>
      <w:r w:rsidRPr="00664C2A">
        <w:rPr>
          <w:rFonts w:ascii="Arial" w:hAnsi="Arial" w:cs="Arial"/>
          <w:b/>
          <w:bCs/>
          <w:color w:val="365F91"/>
          <w:sz w:val="21"/>
          <w:szCs w:val="21"/>
        </w:rPr>
        <w:t>VARIANTS RELEVANT TO INDICATION FOR TESTING</w:t>
      </w:r>
    </w:p>
    <w:p w14:paraId="1A0A9861" w14:textId="6BE54DD7" w:rsidR="00E97BF9" w:rsidRPr="00664C2A" w:rsidRDefault="00FE1142" w:rsidP="239D96F5">
      <w:pPr>
        <w:rPr>
          <w:color w:val="242729"/>
          <w:sz w:val="20"/>
          <w:szCs w:val="20"/>
        </w:rPr>
      </w:pPr>
      <w:r w:rsidRPr="239D96F5">
        <w:rPr>
          <w:color w:val="242729"/>
          <w:sz w:val="20"/>
          <w:szCs w:val="20"/>
        </w:rPr>
        <w:t xml:space="preserve">One pathogenic variant in DMD was identified in this individual. No other variants of relevance to the indication were identified. Please see below for more detailed variant information.</w:t>
      </w:r>
      <w:r w:rsidR="45267A72" w:rsidRPr="239D96F5">
        <w:rPr>
          <w:color w:val="242729"/>
          <w:sz w:val="20"/>
          <w:szCs w:val="20"/>
        </w:rPr>
        <w:t/>
      </w:r>
      <w:r w:rsidR="004F0ADB" w:rsidRPr="239D96F5">
        <w:rPr>
          <w:color w:val="242729"/>
          <w:sz w:val="20"/>
          <w:szCs w:val="20"/>
        </w:rPr>
        <w:t/>
      </w:r>
      <w:r w:rsidRPr="239D96F5">
        <w:rPr>
          <w:color w:val="242729"/>
          <w:sz w:val="20"/>
          <w:szCs w:val="20"/>
        </w:rPr>
        <w:t xml:space="preserve"> </w:t>
      </w:r>
      <w:r w:rsidR="00987844" w:rsidRPr="239D96F5">
        <w:rPr>
          <w:color w:val="242729"/>
          <w:sz w:val="20"/>
          <w:szCs w:val="20"/>
        </w:rPr>
        <w:t/>
      </w:r>
      <w:r w:rsidR="00B07CF7" w:rsidRPr="239D96F5">
        <w:rPr>
          <w:color w:val="242729"/>
          <w:sz w:val="20"/>
          <w:szCs w:val="20"/>
        </w:rPr>
        <w:t/>
      </w:r>
      <w:r w:rsidR="005916A7" w:rsidRPr="239D96F5">
        <w:rPr>
          <w:color w:val="242729"/>
          <w:sz w:val="20"/>
          <w:szCs w:val="20"/>
        </w:rPr>
        <w:t/>
      </w:r>
      <w:r w:rsidR="00987844" w:rsidRPr="239D96F5">
        <w:rPr>
          <w:color w:val="242729"/>
          <w:sz w:val="20"/>
          <w:szCs w:val="20"/>
        </w:rPr>
        <w:t/>
      </w:r>
    </w:p>
    <w:tbl>
      <w:tblPr>
        <w:tblStyle w:val="TableGrid"/>
        <w:tblW w:w="0" w:type="auto"/>
        <w:tblLayout w:type="fixed"/>
        <w:tblLook w:val="04A0" w:firstRow="1" w:lastRow="0" w:firstColumn="1" w:lastColumn="0" w:noHBand="0" w:noVBand="1"/>
      </w:tblPr>
      <w:tblGrid>
        <w:gridCol w:w="2515"/>
        <w:gridCol w:w="1660"/>
        <w:gridCol w:w="959"/>
        <w:gridCol w:w="981"/>
        <w:gridCol w:w="1933"/>
        <w:gridCol w:w="1219"/>
        <w:gridCol w:w="1525"/>
      </w:tblGrid>
      <w:tr w:rsidR="00124F08" w:rsidRPr="00664C2A" w14:paraId="5B4ED51A" w14:textId="77777777" w:rsidTr="00813730">
        <w:tc>
          <w:tcPr>
            <w:tcW w:w="2515" w:type="dxa"/>
            <w:tcBorders>
              <w:top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5E7C4892" w14:textId="7748EF3E" w:rsidR="001219FE" w:rsidRPr="00664C2A" w:rsidRDefault="00775816" w:rsidP="00775816">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Gene &amp; Transcript</w:t>
            </w:r>
          </w:p>
        </w:tc>
        <w:tc>
          <w:tcPr>
            <w:tcW w:w="166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60F8E772" w14:textId="251B3D64" w:rsidR="001219FE" w:rsidRPr="00664C2A" w:rsidRDefault="00775816" w:rsidP="00775816">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Variant</w:t>
            </w:r>
          </w:p>
        </w:tc>
        <w:tc>
          <w:tcPr>
            <w:tcW w:w="959"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47D3FB85" w14:textId="29354DCE" w:rsidR="001219FE" w:rsidRPr="00664C2A" w:rsidRDefault="00775816" w:rsidP="00775816">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Allele State</w:t>
            </w:r>
          </w:p>
        </w:tc>
        <w:tc>
          <w:tcPr>
            <w:tcW w:w="981"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2A6507DE" w14:textId="72120DAC" w:rsidR="001219FE" w:rsidRPr="00664C2A" w:rsidRDefault="00775816" w:rsidP="00775816">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Location</w:t>
            </w:r>
          </w:p>
        </w:tc>
        <w:tc>
          <w:tcPr>
            <w:tcW w:w="1933"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00EB8E5E" w14:textId="793936A1" w:rsidR="001219FE" w:rsidRPr="00664C2A" w:rsidRDefault="00775816" w:rsidP="00775816">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Disorder</w:t>
            </w:r>
          </w:p>
        </w:tc>
        <w:tc>
          <w:tcPr>
            <w:tcW w:w="1219"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67C160E5" w14:textId="0453340E" w:rsidR="001219FE" w:rsidRPr="00664C2A" w:rsidRDefault="00775816" w:rsidP="00775816">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Inheritance</w:t>
            </w:r>
          </w:p>
        </w:tc>
        <w:tc>
          <w:tcPr>
            <w:tcW w:w="152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00AF2C9B" w14:textId="7ED7899F" w:rsidR="001219FE" w:rsidRPr="00664C2A" w:rsidRDefault="00775816" w:rsidP="00775816">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Classification</w:t>
            </w:r>
          </w:p>
        </w:tc>
      </w:tr>
      <w:tr w:rsidR="00124F08" w:rsidRPr="00664C2A" w14:paraId="69DA0114" w14:textId="77777777" w:rsidTr="00813730">
        <w:tc>
          <w:tcPr>
            <w:tcW w:w="251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7A523962" w14:textId="2745C100" w:rsidR="001219FE" w:rsidRPr="00664C2A" w:rsidRDefault="008E477E" w:rsidP="00775816">
            <w:pPr>
              <w:jc w:val="center"/>
              <w:rPr>
                <w:rFonts w:cstheme="minorHAnsi"/>
                <w:b/>
                <w:bCs/>
                <w:color w:val="2F5496" w:themeColor="accent1" w:themeShade="BF"/>
                <w:sz w:val="20"/>
                <w:szCs w:val="20"/>
              </w:rPr>
            </w:pPr>
            <w:bookmarkStart w:id="0" w:name="_Hlk55825661"/>
            <w:r w:rsidRPr="00664C2A">
              <w:rPr>
                <w:rFonts w:cstheme="minorHAnsi"/>
                <w:color w:val="242729"/>
                <w:sz w:val="20"/>
                <w:szCs w:val="20"/>
              </w:rPr>
              <w:t/>
            </w:r>
            <w:r w:rsidR="00B07CF7" w:rsidRPr="00664C2A">
              <w:rPr>
                <w:rFonts w:cstheme="minorHAnsi"/>
                <w:color w:val="242729"/>
                <w:sz w:val="20"/>
                <w:szCs w:val="20"/>
              </w:rPr>
              <w:t/>
            </w:r>
            <w:r w:rsidRPr="00664C2A">
              <w:rPr>
                <w:rFonts w:cstheme="minorHAnsi"/>
                <w:color w:val="242729"/>
                <w:sz w:val="20"/>
                <w:szCs w:val="20"/>
              </w:rPr>
              <w:t xml:space="preserve">DMD</w:t>
            </w:r>
            <w:r w:rsidR="00124F08">
              <w:rPr>
                <w:rFonts w:cstheme="minorHAnsi"/>
                <w:color w:val="242729"/>
                <w:sz w:val="20"/>
                <w:szCs w:val="20"/>
              </w:rPr>
              <w:t/>
            </w:r>
            <w:r w:rsidR="00B35E08" w:rsidRPr="00664C2A">
              <w:rPr>
                <w:rFonts w:cstheme="minorHAnsi"/>
                <w:color w:val="242729"/>
                <w:sz w:val="20"/>
                <w:szCs w:val="20"/>
              </w:rPr>
              <w:t xml:space="preserve"> NM_004006.3</w:t>
            </w:r>
            <w:r w:rsidRPr="00664C2A">
              <w:rPr>
                <w:rFonts w:cstheme="minorHAnsi"/>
                <w:color w:val="242729"/>
                <w:sz w:val="20"/>
                <w:szCs w:val="20"/>
              </w:rPr>
              <w:t/>
            </w:r>
            <w:r w:rsidR="00124F08">
              <w:rPr>
                <w:rFonts w:cstheme="minorHAnsi"/>
                <w:color w:val="242729"/>
                <w:sz w:val="20"/>
                <w:szCs w:val="20"/>
              </w:rPr>
              <w:t/>
            </w:r>
            <w:r w:rsidRPr="00664C2A">
              <w:rPr>
                <w:rFonts w:cstheme="minorHAnsi"/>
                <w:color w:val="242729"/>
                <w:sz w:val="20"/>
                <w:szCs w:val="20"/>
              </w:rPr>
              <w:t/>
            </w:r>
          </w:p>
        </w:tc>
        <w:tc>
          <w:tcPr>
            <w:tcW w:w="166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3F706255" w14:textId="0EFBA6AE" w:rsidR="001219FE" w:rsidRPr="00664C2A" w:rsidRDefault="007704C5" w:rsidP="00775816">
            <w:pPr>
              <w:jc w:val="center"/>
              <w:rPr>
                <w:rFonts w:cstheme="minorHAnsi"/>
                <w:b/>
                <w:bCs/>
                <w:color w:val="2F5496" w:themeColor="accent1" w:themeShade="BF"/>
                <w:sz w:val="20"/>
                <w:szCs w:val="20"/>
              </w:rPr>
            </w:pPr>
            <w:r w:rsidRPr="00664C2A">
              <w:rPr>
                <w:rFonts w:cstheme="minorHAnsi"/>
                <w:color w:val="242729"/>
                <w:sz w:val="20"/>
                <w:szCs w:val="20"/>
              </w:rPr>
              <w:t xml:space="preserve">p.Gln3585Ter</w:t>
            </w:r>
            <w:r w:rsidR="00124F08">
              <w:rPr>
                <w:rFonts w:cstheme="minorHAnsi"/>
                <w:color w:val="242729"/>
                <w:sz w:val="20"/>
                <w:szCs w:val="20"/>
              </w:rPr>
              <w:t/>
            </w:r>
            <w:r w:rsidRPr="00664C2A">
              <w:rPr>
                <w:rFonts w:cstheme="minorHAnsi"/>
                <w:color w:val="242729"/>
                <w:sz w:val="20"/>
                <w:szCs w:val="20"/>
              </w:rPr>
              <w:t/>
            </w:r>
          </w:p>
        </w:tc>
        <w:tc>
          <w:tcPr>
            <w:tcW w:w="959"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557928ED" w14:textId="591BA093" w:rsidR="001219FE" w:rsidRPr="00664C2A" w:rsidRDefault="007704C5" w:rsidP="00775816">
            <w:pPr>
              <w:jc w:val="center"/>
              <w:rPr>
                <w:rFonts w:cstheme="minorHAnsi"/>
                <w:color w:val="000000" w:themeColor="text1"/>
                <w:sz w:val="20"/>
                <w:szCs w:val="20"/>
              </w:rPr>
            </w:pPr>
            <w:r w:rsidRPr="00664C2A">
              <w:rPr>
                <w:rFonts w:cstheme="minorHAnsi"/>
                <w:color w:val="000000" w:themeColor="text1"/>
                <w:sz w:val="20"/>
                <w:szCs w:val="20"/>
              </w:rPr>
              <w:t xml:space="preserve">Heterozygous</w:t>
            </w:r>
            <w:r w:rsidR="00A32A5C" w:rsidRPr="00A32A5C">
              <w:rPr>
                <w:rFonts w:cstheme="minorHAnsi"/>
                <w:color w:val="000000" w:themeColor="text1"/>
                <w:sz w:val="20"/>
                <w:szCs w:val="20"/>
              </w:rPr>
              <w:t/>
            </w:r>
            <w:r w:rsidRPr="00664C2A">
              <w:rPr>
                <w:rFonts w:cstheme="minorHAnsi"/>
                <w:color w:val="000000" w:themeColor="text1"/>
                <w:sz w:val="20"/>
                <w:szCs w:val="20"/>
              </w:rPr>
              <w:t/>
            </w:r>
          </w:p>
        </w:tc>
        <w:tc>
          <w:tcPr>
            <w:tcW w:w="981"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2423E1F8" w14:textId="539B05F6" w:rsidR="001219FE" w:rsidRPr="00664C2A" w:rsidRDefault="007704C5" w:rsidP="00775816">
            <w:pPr>
              <w:jc w:val="center"/>
              <w:rPr>
                <w:rFonts w:cstheme="minorHAnsi"/>
                <w:color w:val="000000" w:themeColor="text1"/>
                <w:sz w:val="20"/>
                <w:szCs w:val="20"/>
              </w:rPr>
            </w:pPr>
            <w:r w:rsidRPr="00664C2A">
              <w:rPr>
                <w:rFonts w:cstheme="minorHAnsi"/>
                <w:color w:val="000000" w:themeColor="text1"/>
                <w:sz w:val="20"/>
                <w:szCs w:val="20"/>
              </w:rPr>
              <w:t xml:space="preserve">Exon 75</w:t>
            </w:r>
            <w:r w:rsidR="007C1789">
              <w:rPr>
                <w:rFonts w:cstheme="minorHAnsi"/>
                <w:color w:val="000000" w:themeColor="text1"/>
                <w:sz w:val="20"/>
                <w:szCs w:val="20"/>
              </w:rPr>
              <w:t/>
            </w:r>
            <w:r w:rsidRPr="00664C2A">
              <w:rPr>
                <w:rFonts w:cstheme="minorHAnsi"/>
                <w:color w:val="000000" w:themeColor="text1"/>
                <w:sz w:val="20"/>
                <w:szCs w:val="20"/>
              </w:rPr>
              <w:t/>
            </w:r>
          </w:p>
        </w:tc>
        <w:tc>
          <w:tcPr>
            <w:tcW w:w="1933"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0FA0A0B8" w14:textId="0F584C1E" w:rsidR="001219FE" w:rsidRPr="00664C2A" w:rsidRDefault="007704C5" w:rsidP="00775816">
            <w:pPr>
              <w:jc w:val="center"/>
              <w:rPr>
                <w:rFonts w:cstheme="minorHAnsi"/>
                <w:b/>
                <w:bCs/>
                <w:color w:val="2F5496" w:themeColor="accent1" w:themeShade="BF"/>
                <w:sz w:val="20"/>
                <w:szCs w:val="20"/>
              </w:rPr>
            </w:pPr>
            <w:r w:rsidRPr="00664C2A">
              <w:rPr>
                <w:rFonts w:cstheme="minorHAnsi"/>
                <w:color w:val="000000" w:themeColor="text1"/>
                <w:sz w:val="20"/>
                <w:szCs w:val="20"/>
              </w:rPr>
              <w:t xml:space="preserve">Duchenne muscular dystrophy</w:t>
            </w:r>
            <w:r w:rsidR="00DF5185" w:rsidRPr="00664C2A">
              <w:rPr>
                <w:rFonts w:cstheme="minorHAnsi"/>
                <w:color w:val="000000" w:themeColor="text1"/>
                <w:sz w:val="20"/>
                <w:szCs w:val="20"/>
              </w:rPr>
              <w:t/>
            </w:r>
            <w:r w:rsidRPr="00664C2A">
              <w:rPr>
                <w:rFonts w:cstheme="minorHAnsi"/>
                <w:color w:val="000000" w:themeColor="text1"/>
                <w:sz w:val="20"/>
                <w:szCs w:val="20"/>
              </w:rPr>
              <w:t/>
            </w:r>
            <w:r w:rsidR="00314837">
              <w:rPr>
                <w:rFonts w:cstheme="minorHAnsi"/>
                <w:color w:val="000000" w:themeColor="text1"/>
                <w:sz w:val="20"/>
                <w:szCs w:val="20"/>
              </w:rPr>
              <w:t/>
            </w:r>
            <w:r w:rsidRPr="00664C2A">
              <w:rPr>
                <w:rFonts w:cstheme="minorHAnsi"/>
                <w:color w:val="000000" w:themeColor="text1"/>
                <w:sz w:val="20"/>
                <w:szCs w:val="20"/>
              </w:rPr>
              <w:t/>
            </w:r>
          </w:p>
        </w:tc>
        <w:tc>
          <w:tcPr>
            <w:tcW w:w="1219"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20425A1C" w14:textId="54F5A290" w:rsidR="001219FE" w:rsidRPr="00664C2A" w:rsidRDefault="007704C5" w:rsidP="00775816">
            <w:pPr>
              <w:jc w:val="center"/>
              <w:rPr>
                <w:rFonts w:cstheme="minorHAnsi"/>
                <w:b/>
                <w:bCs/>
                <w:color w:val="2F5496" w:themeColor="accent1" w:themeShade="BF"/>
                <w:sz w:val="20"/>
                <w:szCs w:val="20"/>
              </w:rPr>
            </w:pPr>
            <w:r w:rsidRPr="00664C2A">
              <w:rPr>
                <w:rFonts w:cstheme="minorHAnsi"/>
                <w:color w:val="242729"/>
                <w:sz w:val="20"/>
                <w:szCs w:val="20"/>
              </w:rPr>
              <w:t xml:space="preserve">Recessive</w:t>
            </w:r>
            <w:r w:rsidR="000E3F70">
              <w:rPr>
                <w:rFonts w:cstheme="minorHAnsi"/>
                <w:color w:val="242729"/>
                <w:sz w:val="20"/>
                <w:szCs w:val="20"/>
              </w:rPr>
              <w:t/>
            </w:r>
            <w:r w:rsidRPr="00664C2A">
              <w:rPr>
                <w:rFonts w:cstheme="minorHAnsi"/>
                <w:color w:val="242729"/>
                <w:sz w:val="20"/>
                <w:szCs w:val="20"/>
              </w:rPr>
              <w:t/>
            </w:r>
          </w:p>
        </w:tc>
        <w:tc>
          <w:tcPr>
            <w:tcW w:w="152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2C879E8B" w14:textId="7DC88850" w:rsidR="001219FE" w:rsidRPr="00664C2A" w:rsidRDefault="007704C5" w:rsidP="00775816">
            <w:pPr>
              <w:jc w:val="center"/>
              <w:rPr>
                <w:rFonts w:cstheme="minorHAnsi"/>
                <w:b/>
                <w:bCs/>
                <w:color w:val="2F5496" w:themeColor="accent1" w:themeShade="BF"/>
                <w:sz w:val="20"/>
                <w:szCs w:val="20"/>
              </w:rPr>
            </w:pPr>
            <w:r w:rsidRPr="00664C2A">
              <w:rPr>
                <w:rFonts w:cstheme="minorHAnsi"/>
                <w:color w:val="242729"/>
                <w:sz w:val="20"/>
                <w:szCs w:val="20"/>
              </w:rPr>
              <w:t xml:space="preserve">Pathogenic</w:t>
            </w:r>
            <w:r w:rsidR="008E477E" w:rsidRPr="00664C2A">
              <w:rPr>
                <w:rFonts w:cstheme="minorHAnsi"/>
                <w:color w:val="242729"/>
                <w:sz w:val="20"/>
                <w:szCs w:val="20"/>
              </w:rPr>
              <w:t/>
            </w:r>
            <w:r w:rsidR="00B87709">
              <w:rPr>
                <w:rFonts w:cstheme="minorHAnsi"/>
                <w:color w:val="242729"/>
                <w:sz w:val="20"/>
                <w:szCs w:val="20"/>
              </w:rPr>
              <w:t/>
            </w:r>
            <w:r w:rsidR="008E477E" w:rsidRPr="00664C2A">
              <w:rPr>
                <w:rFonts w:cstheme="minorHAnsi"/>
                <w:color w:val="242729"/>
                <w:sz w:val="20"/>
                <w:szCs w:val="20"/>
              </w:rPr>
              <w:t/>
            </w:r>
          </w:p>
        </w:tc>
      </w:tr>
    </w:tbl>
    <w:bookmarkEnd w:id="0"/>
    <w:p w14:paraId="60DCF2D7" w14:textId="77777777" w:rsidR="0090742D" w:rsidRDefault="00CE4304" w:rsidP="008F33D9">
      <w:pPr>
        <w:rPr>
          <w:rFonts w:ascii="Arial" w:hAnsi="Arial" w:cs="Arial"/>
          <w:b/>
          <w:bCs/>
          <w:color w:val="365F91"/>
          <w:sz w:val="20"/>
          <w:szCs w:val="20"/>
        </w:rPr>
      </w:pPr>
      <w:r>
        <w:rPr>
          <w:rFonts w:ascii="Arial" w:hAnsi="Arial" w:cs="Arial"/>
          <w:b/>
          <w:bCs/>
          <w:color w:val="365F91"/>
          <w:sz w:val="20"/>
          <w:szCs w:val="20"/>
        </w:rPr>
        <w:t/>
      </w:r>
      <w:r w:rsidR="00581DFD" w:rsidRPr="00581DFD">
        <w:rPr>
          <w:rFonts w:ascii="Arial" w:hAnsi="Arial" w:cs="Arial"/>
          <w:b/>
          <w:bCs/>
          <w:color w:val="365F91"/>
          <w:sz w:val="20"/>
          <w:szCs w:val="20"/>
        </w:rPr>
        <w:t/>
      </w:r>
    </w:p>
    <w:p w14:paraId="798A7D3F" w14:textId="2EF2DE78" w:rsidR="00303786" w:rsidRPr="00664C2A" w:rsidRDefault="008E28CE" w:rsidP="005C2402">
      <w:pPr>
        <w:rPr>
          <w:rFonts w:ascii="Arial" w:hAnsi="Arial" w:cs="Arial"/>
          <w:b/>
          <w:bCs/>
          <w:color w:val="365F91"/>
          <w:sz w:val="21"/>
          <w:szCs w:val="21"/>
        </w:rPr>
      </w:pPr>
      <w:r w:rsidRPr="008E28CE">
        <w:rPr>
          <w:rFonts w:ascii="Arial" w:hAnsi="Arial" w:cs="Arial"/>
          <w:b/>
          <w:bCs/>
          <w:color w:val="365F91"/>
          <w:sz w:val="21"/>
          <w:szCs w:val="21"/>
        </w:rPr>
        <w:lastRenderedPageBreak/>
        <w:t/>
      </w:r>
      <w:r w:rsidR="00C01A80" w:rsidRPr="00664C2A">
        <w:rPr>
          <w:rFonts w:ascii="Arial" w:hAnsi="Arial" w:cs="Arial"/>
          <w:b/>
          <w:bCs/>
          <w:color w:val="365F91"/>
          <w:sz w:val="21"/>
          <w:szCs w:val="21"/>
        </w:rPr>
        <w:t>RECOMMENDATIONS</w:t>
      </w:r>
    </w:p>
    <w:p w14:paraId="17CD9F47" w14:textId="6F7EF95B" w:rsidR="00C01A80" w:rsidRPr="00664C2A" w:rsidRDefault="00C01A80" w:rsidP="005C2402">
      <w:pPr>
        <w:rPr>
          <w:rFonts w:cstheme="minorHAnsi"/>
          <w:color w:val="242729"/>
          <w:sz w:val="20"/>
          <w:szCs w:val="20"/>
        </w:rPr>
      </w:pPr>
      <w:r w:rsidRPr="00664C2A">
        <w:rPr>
          <w:rFonts w:cstheme="minorHAnsi"/>
          <w:color w:val="242729"/>
          <w:sz w:val="20"/>
          <w:szCs w:val="20"/>
        </w:rPr>
        <w:t>The interpretation of these results should be done in the context of a patient’s medical record and family history. Please note that interpretation and classification of the variants reported here may change over time. Please see a genetic counselor for services regarding the implications of these results in the context of understanding the implications of incidental findings, family planning and the informing of family members of potentially shared genetic outcomes.</w:t>
      </w:r>
    </w:p>
    <w:p w14:paraId="57DD2532" w14:textId="7C89813C" w:rsidR="00021A07" w:rsidRPr="00664C2A" w:rsidRDefault="00581DFD" w:rsidP="00822D4A">
      <w:pPr>
        <w:spacing w:after="0"/>
        <w:rPr>
          <w:rFonts w:ascii="Arial" w:hAnsi="Arial" w:cs="Arial"/>
          <w:b/>
          <w:bCs/>
          <w:color w:val="365F91"/>
          <w:sz w:val="21"/>
          <w:szCs w:val="21"/>
        </w:rPr>
      </w:pPr>
      <w:r w:rsidRPr="00581DFD">
        <w:rPr>
          <w:rFonts w:ascii="Arial" w:hAnsi="Arial" w:cs="Arial"/>
          <w:b/>
          <w:bCs/>
          <w:color w:val="365F91"/>
          <w:sz w:val="21"/>
          <w:szCs w:val="21"/>
        </w:rPr>
        <w:t/>
      </w:r>
      <w:r w:rsidR="007A6F24">
        <w:rPr>
          <w:rFonts w:ascii="Arial" w:hAnsi="Arial" w:cs="Arial"/>
          <w:b/>
          <w:bCs/>
          <w:color w:val="365F91"/>
          <w:sz w:val="21"/>
          <w:szCs w:val="21"/>
        </w:rPr>
        <w:t/>
      </w:r>
      <w:r w:rsidRPr="00581DFD">
        <w:rPr>
          <w:rFonts w:ascii="Arial" w:hAnsi="Arial" w:cs="Arial"/>
          <w:b/>
          <w:bCs/>
          <w:color w:val="365F91"/>
          <w:sz w:val="21"/>
          <w:szCs w:val="21"/>
        </w:rPr>
        <w:t/>
      </w:r>
      <w:r w:rsidR="00D215B2" w:rsidRPr="00664C2A">
        <w:rPr>
          <w:rFonts w:ascii="Arial" w:hAnsi="Arial" w:cs="Arial"/>
          <w:b/>
          <w:bCs/>
          <w:color w:val="365F91"/>
          <w:sz w:val="21"/>
          <w:szCs w:val="21"/>
        </w:rPr>
        <w:t xml:space="preserve">DETAILED VARIANT INFORMATION (VARIANTS RELEVANT TO INDICATION FOR TESTING)</w:t>
      </w:r>
    </w:p>
    <w:p w14:paraId="3EE21869" w14:textId="686C1E31" w:rsidR="006464A5" w:rsidRPr="00664C2A" w:rsidRDefault="006464A5" w:rsidP="00822D4A">
      <w:pPr>
        <w:spacing w:after="0"/>
        <w:rPr>
          <w:rFonts w:ascii="Arial" w:hAnsi="Arial" w:cs="Arial"/>
          <w:b/>
          <w:bCs/>
          <w:color w:val="365F91"/>
          <w:sz w:val="21"/>
          <w:szCs w:val="21"/>
        </w:rPr>
      </w:pPr>
      <w:r w:rsidRPr="00664C2A">
        <w:rPr>
          <w:rFonts w:ascii="Arial" w:hAnsi="Arial" w:cs="Arial"/>
          <w:b/>
          <w:bCs/>
          <w:color w:val="365F91"/>
          <w:sz w:val="21"/>
          <w:szCs w:val="21"/>
        </w:rPr>
        <w:t/>
      </w:r>
      <w:r w:rsidR="00695D87" w:rsidRPr="00664C2A">
        <w:rPr>
          <w:rFonts w:ascii="Arial" w:hAnsi="Arial" w:cs="Arial"/>
          <w:b/>
          <w:bCs/>
          <w:color w:val="365F91"/>
          <w:sz w:val="21"/>
          <w:szCs w:val="21"/>
        </w:rPr>
        <w:t/>
      </w:r>
      <w:r w:rsidRPr="00664C2A">
        <w:rPr>
          <w:rFonts w:ascii="Arial" w:hAnsi="Arial" w:cs="Arial"/>
          <w:b/>
          <w:bCs/>
          <w:color w:val="365F91"/>
          <w:sz w:val="21"/>
          <w:szCs w:val="21"/>
        </w:rPr>
        <w:t/>
      </w:r>
    </w:p>
    <w:tbl>
      <w:tblPr>
        <w:tblStyle w:val="TableGrid"/>
        <w:tblW w:w="10795" w:type="dxa"/>
        <w:tblLook w:val="04A0" w:firstRow="1" w:lastRow="0" w:firstColumn="1" w:lastColumn="0" w:noHBand="0" w:noVBand="1"/>
      </w:tblPr>
      <w:tblGrid>
        <w:gridCol w:w="1689"/>
        <w:gridCol w:w="1395"/>
        <w:gridCol w:w="1715"/>
        <w:gridCol w:w="309"/>
        <w:gridCol w:w="1712"/>
        <w:gridCol w:w="1938"/>
        <w:gridCol w:w="2037"/>
      </w:tblGrid>
      <w:tr w:rsidR="00D215B2" w:rsidRPr="00664C2A" w14:paraId="0F1F1456" w14:textId="77777777" w:rsidTr="00D22E57">
        <w:tc>
          <w:tcPr>
            <w:tcW w:w="1699" w:type="dxa"/>
            <w:tcBorders>
              <w:top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4D2F0F1D" w14:textId="77777777" w:rsidR="00D215B2" w:rsidRPr="00664C2A" w:rsidRDefault="00D215B2" w:rsidP="00D215B2">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Gene &amp; Transcript</w:t>
            </w:r>
          </w:p>
        </w:tc>
        <w:tc>
          <w:tcPr>
            <w:tcW w:w="1446"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216398B7" w14:textId="77777777" w:rsidR="00D215B2" w:rsidRPr="00664C2A" w:rsidRDefault="00D215B2" w:rsidP="00D215B2">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Variant</w:t>
            </w:r>
          </w:p>
        </w:tc>
        <w:tc>
          <w:tcPr>
            <w:tcW w:w="2070" w:type="dxa"/>
            <w:gridSpan w:val="2"/>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44259726" w14:textId="5931AF71" w:rsidR="00D215B2" w:rsidRPr="00664C2A" w:rsidRDefault="00D215B2" w:rsidP="00D215B2">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Inheritance</w:t>
            </w:r>
          </w:p>
        </w:tc>
        <w:tc>
          <w:tcPr>
            <w:tcW w:w="180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77118434" w14:textId="13642154" w:rsidR="00D215B2" w:rsidRPr="00664C2A" w:rsidRDefault="00D215B2" w:rsidP="00D215B2">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Disorder</w:t>
            </w:r>
          </w:p>
        </w:tc>
        <w:tc>
          <w:tcPr>
            <w:tcW w:w="166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795C54BC" w14:textId="532E5312" w:rsidR="00D215B2" w:rsidRPr="00664C2A" w:rsidRDefault="00D215B2" w:rsidP="00D215B2">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Criteria</w:t>
            </w:r>
          </w:p>
        </w:tc>
        <w:tc>
          <w:tcPr>
            <w:tcW w:w="21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6FCC63D7" w14:textId="5D895A5C" w:rsidR="00D215B2" w:rsidRPr="00664C2A" w:rsidRDefault="00D215B2" w:rsidP="00D215B2">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Classification</w:t>
            </w:r>
          </w:p>
        </w:tc>
      </w:tr>
      <w:tr w:rsidR="00D215B2" w:rsidRPr="00664C2A" w14:paraId="5662DA62" w14:textId="77777777" w:rsidTr="00D22E57">
        <w:tc>
          <w:tcPr>
            <w:tcW w:w="1699"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365BEA01" w14:textId="5A9C2871" w:rsidR="00D215B2" w:rsidRPr="00664C2A" w:rsidRDefault="006464A5" w:rsidP="00D215B2">
            <w:pPr>
              <w:jc w:val="center"/>
              <w:rPr>
                <w:rFonts w:cstheme="minorHAnsi"/>
                <w:b/>
                <w:bCs/>
                <w:color w:val="2F5496" w:themeColor="accent1" w:themeShade="BF"/>
                <w:sz w:val="20"/>
                <w:szCs w:val="20"/>
              </w:rPr>
            </w:pPr>
            <w:r w:rsidRPr="00664C2A">
              <w:rPr>
                <w:rFonts w:cstheme="minorHAnsi"/>
                <w:color w:val="242729"/>
                <w:sz w:val="20"/>
                <w:szCs w:val="20"/>
              </w:rPr>
              <w:t xml:space="preserve">DMD</w:t>
            </w:r>
            <w:r w:rsidR="00D22E57">
              <w:rPr>
                <w:rFonts w:cstheme="minorHAnsi"/>
                <w:color w:val="242729"/>
                <w:sz w:val="20"/>
                <w:szCs w:val="20"/>
              </w:rPr>
              <w:t/>
            </w:r>
            <w:r w:rsidR="00B35E08" w:rsidRPr="00664C2A">
              <w:rPr>
                <w:rFonts w:cstheme="minorHAnsi"/>
                <w:color w:val="242729"/>
                <w:sz w:val="20"/>
                <w:szCs w:val="20"/>
              </w:rPr>
              <w:t xml:space="preserve"> NM_004006.3</w:t>
            </w:r>
            <w:r w:rsidR="00C05A9B" w:rsidRPr="00664C2A">
              <w:rPr>
                <w:rFonts w:cstheme="minorHAnsi"/>
                <w:color w:val="242729"/>
                <w:sz w:val="20"/>
                <w:szCs w:val="20"/>
              </w:rPr>
              <w:t/>
            </w:r>
            <w:r w:rsidR="00D22E57">
              <w:rPr>
                <w:rFonts w:cstheme="minorHAnsi"/>
                <w:color w:val="242729"/>
                <w:sz w:val="20"/>
                <w:szCs w:val="20"/>
              </w:rPr>
              <w:t/>
            </w:r>
            <w:r w:rsidRPr="00664C2A">
              <w:rPr>
                <w:rFonts w:cstheme="minorHAnsi"/>
                <w:color w:val="242729"/>
                <w:sz w:val="20"/>
                <w:szCs w:val="20"/>
              </w:rPr>
              <w:t/>
            </w:r>
          </w:p>
        </w:tc>
        <w:tc>
          <w:tcPr>
            <w:tcW w:w="1446"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7F2CFC21" w14:textId="4438F9A8" w:rsidR="00D215B2" w:rsidRPr="00664C2A" w:rsidRDefault="006464A5" w:rsidP="00D215B2">
            <w:pPr>
              <w:jc w:val="center"/>
              <w:rPr>
                <w:rFonts w:cstheme="minorHAnsi"/>
                <w:b/>
                <w:bCs/>
                <w:color w:val="2F5496" w:themeColor="accent1" w:themeShade="BF"/>
                <w:sz w:val="20"/>
                <w:szCs w:val="20"/>
              </w:rPr>
            </w:pPr>
            <w:r w:rsidRPr="00664C2A">
              <w:rPr>
                <w:rFonts w:cstheme="minorHAnsi"/>
                <w:color w:val="242729"/>
                <w:sz w:val="20"/>
                <w:szCs w:val="20"/>
              </w:rPr>
              <w:t xml:space="preserve">p.Gln3585Ter</w:t>
            </w:r>
            <w:r w:rsidR="00D22E57">
              <w:rPr>
                <w:rFonts w:cstheme="minorHAnsi"/>
                <w:color w:val="242729"/>
                <w:sz w:val="20"/>
                <w:szCs w:val="20"/>
              </w:rPr>
              <w:t/>
            </w:r>
            <w:r w:rsidRPr="00664C2A">
              <w:rPr>
                <w:rFonts w:cstheme="minorHAnsi"/>
                <w:color w:val="242729"/>
                <w:sz w:val="20"/>
                <w:szCs w:val="20"/>
              </w:rPr>
              <w:t/>
            </w:r>
          </w:p>
        </w:tc>
        <w:tc>
          <w:tcPr>
            <w:tcW w:w="2070" w:type="dxa"/>
            <w:gridSpan w:val="2"/>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1A5AB272" w14:textId="267DB145" w:rsidR="00D215B2" w:rsidRPr="00664C2A" w:rsidRDefault="00C05A9B" w:rsidP="00D215B2">
            <w:pPr>
              <w:jc w:val="center"/>
              <w:rPr>
                <w:rFonts w:cstheme="minorHAnsi"/>
                <w:color w:val="000000" w:themeColor="text1"/>
                <w:sz w:val="20"/>
                <w:szCs w:val="20"/>
              </w:rPr>
            </w:pPr>
            <w:r w:rsidRPr="00664C2A">
              <w:rPr>
                <w:rFonts w:cstheme="minorHAnsi"/>
                <w:color w:val="000000" w:themeColor="text1"/>
                <w:sz w:val="20"/>
                <w:szCs w:val="20"/>
              </w:rPr>
              <w:t xml:space="preserve">Recessive</w:t>
            </w:r>
            <w:r w:rsidR="000E3F70">
              <w:rPr>
                <w:rFonts w:cstheme="minorHAnsi"/>
                <w:color w:val="242729"/>
                <w:sz w:val="20"/>
                <w:szCs w:val="20"/>
              </w:rPr>
              <w:t/>
            </w:r>
            <w:r w:rsidRPr="00664C2A">
              <w:rPr>
                <w:rFonts w:cstheme="minorHAnsi"/>
                <w:color w:val="000000" w:themeColor="text1"/>
                <w:sz w:val="20"/>
                <w:szCs w:val="20"/>
              </w:rPr>
              <w:t/>
            </w:r>
          </w:p>
        </w:tc>
        <w:tc>
          <w:tcPr>
            <w:tcW w:w="180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31806623" w14:textId="08E75CC5" w:rsidR="00D215B2" w:rsidRPr="00664C2A" w:rsidRDefault="00C05A9B" w:rsidP="00D215B2">
            <w:pPr>
              <w:jc w:val="center"/>
              <w:rPr>
                <w:rFonts w:cstheme="minorHAnsi"/>
                <w:b/>
                <w:bCs/>
                <w:color w:val="2F5496" w:themeColor="accent1" w:themeShade="BF"/>
                <w:sz w:val="20"/>
                <w:szCs w:val="20"/>
              </w:rPr>
            </w:pPr>
            <w:r w:rsidRPr="00664C2A">
              <w:rPr>
                <w:rFonts w:cstheme="minorHAnsi"/>
                <w:color w:val="000000" w:themeColor="text1"/>
                <w:sz w:val="20"/>
                <w:szCs w:val="20"/>
              </w:rPr>
              <w:t xml:space="preserve">Duchenne muscular dystrophy</w:t>
            </w:r>
          </w:p>
        </w:tc>
        <w:tc>
          <w:tcPr>
            <w:tcW w:w="166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32561052" w14:textId="325750E1" w:rsidR="00D215B2" w:rsidRPr="00664C2A" w:rsidRDefault="001E396F" w:rsidP="00D215B2">
            <w:pPr>
              <w:jc w:val="center"/>
              <w:rPr>
                <w:rFonts w:cstheme="minorHAnsi"/>
                <w:color w:val="242729"/>
                <w:sz w:val="20"/>
                <w:szCs w:val="20"/>
              </w:rPr>
            </w:pPr>
            <w:r w:rsidRPr="00664C2A">
              <w:rPr>
                <w:rFonts w:cstheme="minorHAnsi"/>
                <w:color w:val="242729"/>
                <w:sz w:val="20"/>
                <w:szCs w:val="20"/>
              </w:rPr>
              <w:t xml:space="preserve">PM2, PVS1, PP5</w:t>
            </w:r>
            <w:r w:rsidR="00D22E57">
              <w:rPr>
                <w:rFonts w:cstheme="minorHAnsi"/>
                <w:color w:val="242729"/>
                <w:sz w:val="20"/>
                <w:szCs w:val="20"/>
              </w:rPr>
              <w:t/>
            </w:r>
            <w:r w:rsidRPr="00664C2A">
              <w:rPr>
                <w:rFonts w:cstheme="minorHAnsi"/>
                <w:color w:val="242729"/>
                <w:sz w:val="20"/>
                <w:szCs w:val="20"/>
              </w:rPr>
              <w:t/>
            </w:r>
          </w:p>
        </w:tc>
        <w:tc>
          <w:tcPr>
            <w:tcW w:w="21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6434BDD1" w14:textId="0F8D17C9" w:rsidR="00D215B2" w:rsidRPr="00664C2A" w:rsidRDefault="00C05A9B" w:rsidP="00D215B2">
            <w:pPr>
              <w:jc w:val="center"/>
              <w:rPr>
                <w:rFonts w:cstheme="minorHAnsi"/>
                <w:b/>
                <w:bCs/>
                <w:color w:val="2F5496" w:themeColor="accent1" w:themeShade="BF"/>
                <w:sz w:val="20"/>
                <w:szCs w:val="20"/>
              </w:rPr>
            </w:pPr>
            <w:r w:rsidRPr="00664C2A">
              <w:rPr>
                <w:rFonts w:cstheme="minorHAnsi"/>
                <w:color w:val="242729"/>
                <w:sz w:val="20"/>
                <w:szCs w:val="20"/>
              </w:rPr>
              <w:t xml:space="preserve">Pathogenic</w:t>
            </w:r>
          </w:p>
        </w:tc>
      </w:tr>
      <w:tr w:rsidR="00EA3FF9" w:rsidRPr="00664C2A" w14:paraId="56BAAEFB" w14:textId="77777777" w:rsidTr="00D22E57">
        <w:tc>
          <w:tcPr>
            <w:tcW w:w="1699"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tcPr>
          <w:p w14:paraId="74800013" w14:textId="298F4009" w:rsidR="00EA3FF9" w:rsidRPr="00664C2A" w:rsidRDefault="00EA3FF9" w:rsidP="00D215B2">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Location</w:t>
            </w:r>
          </w:p>
        </w:tc>
        <w:tc>
          <w:tcPr>
            <w:tcW w:w="1446"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tcPr>
          <w:p w14:paraId="6D8FCD90" w14:textId="7C6B408D" w:rsidR="00EA3FF9" w:rsidRPr="00664C2A" w:rsidRDefault="00EA3FF9" w:rsidP="00D215B2">
            <w:pPr>
              <w:jc w:val="center"/>
              <w:rPr>
                <w:rFonts w:cstheme="minorHAnsi"/>
                <w:b/>
                <w:bCs/>
                <w:color w:val="FFFFFF" w:themeColor="background1"/>
                <w:sz w:val="20"/>
                <w:szCs w:val="20"/>
              </w:rPr>
            </w:pPr>
            <w:r w:rsidRPr="00664C2A">
              <w:rPr>
                <w:rFonts w:cstheme="minorHAnsi"/>
                <w:b/>
                <w:bCs/>
                <w:color w:val="FFFFFF" w:themeColor="background1"/>
                <w:sz w:val="20"/>
                <w:szCs w:val="20"/>
              </w:rPr>
              <w:t xml:space="preserve">Allele State</w:t>
            </w:r>
          </w:p>
        </w:tc>
        <w:tc>
          <w:tcPr>
            <w:tcW w:w="7650" w:type="dxa"/>
            <w:gridSpan w:val="5"/>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tcPr>
          <w:p w14:paraId="20CF9603" w14:textId="524938D4" w:rsidR="00EA3FF9" w:rsidRPr="00664C2A" w:rsidRDefault="00D22E57" w:rsidP="00D215B2">
            <w:pPr>
              <w:jc w:val="center"/>
              <w:rPr>
                <w:rFonts w:cstheme="minorHAnsi"/>
                <w:b/>
                <w:bCs/>
                <w:color w:val="FFFFFF" w:themeColor="background1"/>
                <w:sz w:val="20"/>
                <w:szCs w:val="20"/>
              </w:rPr>
            </w:pPr>
            <w:r w:rsidRPr="00D22E57">
              <w:rPr>
                <w:rFonts w:cstheme="minorHAnsi"/>
                <w:b/>
                <w:bCs/>
                <w:color w:val="FFFFFF" w:themeColor="background1"/>
                <w:sz w:val="20"/>
                <w:szCs w:val="20"/>
              </w:rPr>
              <w:t xml:space="preserve">gnomAD All (Novel) Allele Frequency</w:t>
            </w:r>
          </w:p>
        </w:tc>
      </w:tr>
      <w:tr w:rsidR="00EA3FF9" w:rsidRPr="00664C2A" w14:paraId="654328E3" w14:textId="77777777" w:rsidTr="00D22E57">
        <w:tc>
          <w:tcPr>
            <w:tcW w:w="1699"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6806A033" w14:textId="35390B67" w:rsidR="00EA3FF9" w:rsidRPr="00664C2A" w:rsidRDefault="00C05A9B" w:rsidP="00D215B2">
            <w:pPr>
              <w:jc w:val="center"/>
              <w:rPr>
                <w:rFonts w:cstheme="minorHAnsi"/>
                <w:color w:val="242729"/>
                <w:sz w:val="20"/>
                <w:szCs w:val="20"/>
              </w:rPr>
            </w:pPr>
            <w:r w:rsidRPr="00664C2A">
              <w:rPr>
                <w:rFonts w:cstheme="minorHAnsi"/>
                <w:color w:val="242729"/>
                <w:sz w:val="20"/>
                <w:szCs w:val="20"/>
              </w:rPr>
              <w:t xml:space="preserve">Exon 75</w:t>
            </w:r>
            <w:r w:rsidR="00691A04">
              <w:rPr>
                <w:rFonts w:cstheme="minorHAnsi"/>
                <w:color w:val="242729"/>
                <w:sz w:val="20"/>
                <w:szCs w:val="20"/>
              </w:rPr>
              <w:t/>
            </w:r>
            <w:r w:rsidRPr="00664C2A">
              <w:rPr>
                <w:rFonts w:cstheme="minorHAnsi"/>
                <w:color w:val="242729"/>
                <w:sz w:val="20"/>
                <w:szCs w:val="20"/>
              </w:rPr>
              <w:t/>
            </w:r>
          </w:p>
        </w:tc>
        <w:tc>
          <w:tcPr>
            <w:tcW w:w="1446"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613CABED" w14:textId="227C8EF1" w:rsidR="00EA3FF9" w:rsidRPr="00664C2A" w:rsidRDefault="00C05A9B" w:rsidP="00D215B2">
            <w:pPr>
              <w:jc w:val="center"/>
              <w:rPr>
                <w:rFonts w:cstheme="minorHAnsi"/>
                <w:color w:val="242729"/>
                <w:sz w:val="20"/>
                <w:szCs w:val="20"/>
              </w:rPr>
            </w:pPr>
            <w:r w:rsidRPr="00664C2A">
              <w:rPr>
                <w:rFonts w:cstheme="minorHAnsi"/>
                <w:color w:val="242729"/>
                <w:sz w:val="20"/>
                <w:szCs w:val="20"/>
              </w:rPr>
              <w:t xml:space="preserve">Heterozygous</w:t>
            </w:r>
            <w:r w:rsidR="00A32A5C" w:rsidRPr="00A32A5C">
              <w:rPr>
                <w:rFonts w:cstheme="minorHAnsi"/>
                <w:color w:val="242729"/>
                <w:sz w:val="20"/>
                <w:szCs w:val="20"/>
              </w:rPr>
              <w:t/>
            </w:r>
            <w:r w:rsidRPr="00664C2A">
              <w:rPr>
                <w:rFonts w:cstheme="minorHAnsi"/>
                <w:color w:val="242729"/>
                <w:sz w:val="20"/>
                <w:szCs w:val="20"/>
              </w:rPr>
              <w:t/>
            </w:r>
          </w:p>
        </w:tc>
        <w:tc>
          <w:tcPr>
            <w:tcW w:w="7650" w:type="dxa"/>
            <w:gridSpan w:val="5"/>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6F9C9669" w14:textId="1DC0F270" w:rsidR="00EA3FF9" w:rsidRPr="00664C2A" w:rsidRDefault="00D22E57" w:rsidP="00D215B2">
            <w:pPr>
              <w:jc w:val="center"/>
              <w:rPr>
                <w:rFonts w:cstheme="minorHAnsi"/>
                <w:color w:val="242729"/>
                <w:sz w:val="20"/>
                <w:szCs w:val="20"/>
              </w:rPr>
            </w:pPr>
            <w:r w:rsidRPr="00D22E57">
              <w:rPr>
                <w:rFonts w:cstheme="minorHAnsi"/>
                <w:color w:val="242729"/>
                <w:sz w:val="20"/>
                <w:szCs w:val="20"/>
              </w:rPr>
              <w:t xml:space="preserve">Novel</w:t>
            </w:r>
          </w:p>
        </w:tc>
      </w:tr>
      <w:tr w:rsidR="00EA3FF9" w:rsidRPr="00664C2A" w14:paraId="77552FCF" w14:textId="77777777" w:rsidTr="00D22E57">
        <w:tc>
          <w:tcPr>
            <w:tcW w:w="4886" w:type="dxa"/>
            <w:gridSpan w:val="3"/>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tcPr>
          <w:p w14:paraId="471CB1D3" w14:textId="1CE139E5" w:rsidR="00EA3FF9" w:rsidRPr="00664C2A" w:rsidRDefault="00EA3FF9" w:rsidP="00D215B2">
            <w:pPr>
              <w:jc w:val="center"/>
              <w:rPr>
                <w:rFonts w:ascii="Arial" w:hAnsi="Arial" w:cs="Arial"/>
                <w:b/>
                <w:bCs/>
                <w:color w:val="FFFFFF" w:themeColor="background1"/>
                <w:sz w:val="18"/>
                <w:szCs w:val="18"/>
              </w:rPr>
            </w:pPr>
            <w:r w:rsidRPr="00664C2A">
              <w:rPr>
                <w:rFonts w:cstheme="minorHAnsi"/>
                <w:b/>
                <w:bCs/>
                <w:color w:val="FFFFFF" w:themeColor="background1"/>
                <w:sz w:val="20"/>
                <w:szCs w:val="20"/>
              </w:rPr>
              <w:lastRenderedPageBreak/>
              <w:t xml:space="preserve">Genomic Position</w:t>
            </w:r>
          </w:p>
        </w:tc>
        <w:tc>
          <w:tcPr>
            <w:tcW w:w="5909" w:type="dxa"/>
            <w:gridSpan w:val="4"/>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tcPr>
          <w:p w14:paraId="2D4CD35C" w14:textId="41CD14EA" w:rsidR="00EA3FF9" w:rsidRPr="00664C2A" w:rsidRDefault="00D22E57" w:rsidP="00D215B2">
            <w:pPr>
              <w:jc w:val="center"/>
              <w:rPr>
                <w:rFonts w:ascii="Arial" w:hAnsi="Arial" w:cs="Arial"/>
                <w:b/>
                <w:bCs/>
                <w:color w:val="FFFFFF" w:themeColor="background1"/>
                <w:sz w:val="18"/>
                <w:szCs w:val="18"/>
              </w:rPr>
            </w:pPr>
            <w:r w:rsidRPr="00D22E57">
              <w:rPr>
                <w:rFonts w:ascii="Arial" w:hAnsi="Arial" w:cs="Arial"/>
                <w:b/>
                <w:bCs/>
                <w:color w:val="FFFFFF" w:themeColor="background1"/>
                <w:sz w:val="18"/>
                <w:szCs w:val="18"/>
              </w:rPr>
              <w:t xml:space="preserve">NGS Reads Supporting Change</w:t>
            </w:r>
          </w:p>
        </w:tc>
      </w:tr>
      <w:tr w:rsidR="00EA3FF9" w:rsidRPr="00664C2A" w14:paraId="5697ACF0" w14:textId="77777777" w:rsidTr="00D22E57">
        <w:tc>
          <w:tcPr>
            <w:tcW w:w="4886" w:type="dxa"/>
            <w:gridSpan w:val="3"/>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4903BF81" w14:textId="0A8C8E2B" w:rsidR="00EA3FF9" w:rsidRPr="00664C2A" w:rsidRDefault="00B6492A" w:rsidP="00D215B2">
            <w:pPr>
              <w:jc w:val="center"/>
              <w:rPr>
                <w:rFonts w:cstheme="minorHAnsi"/>
                <w:color w:val="242729"/>
                <w:sz w:val="20"/>
                <w:szCs w:val="20"/>
              </w:rPr>
            </w:pPr>
            <w:r w:rsidRPr="00664C2A">
              <w:rPr>
                <w:rFonts w:cstheme="minorHAnsi"/>
                <w:color w:val="242729"/>
                <w:sz w:val="20"/>
                <w:szCs w:val="20"/>
              </w:rPr>
              <w:t xml:space="preserve">g.31165436G&gt;A</w:t>
            </w:r>
            <w:r w:rsidR="00DB0034" w:rsidRPr="00664C2A">
              <w:rPr>
                <w:rFonts w:cstheme="minorHAnsi"/>
                <w:color w:val="242729"/>
                <w:sz w:val="20"/>
                <w:szCs w:val="20"/>
              </w:rPr>
              <w:t/>
            </w:r>
            <w:r w:rsidR="00D22E57">
              <w:rPr>
                <w:rFonts w:cstheme="minorHAnsi"/>
                <w:color w:val="242729"/>
                <w:sz w:val="20"/>
                <w:szCs w:val="20"/>
              </w:rPr>
              <w:t/>
            </w:r>
            <w:r w:rsidR="00DB0034" w:rsidRPr="00664C2A">
              <w:rPr>
                <w:rFonts w:cstheme="minorHAnsi"/>
                <w:color w:val="242729"/>
                <w:sz w:val="20"/>
                <w:szCs w:val="20"/>
              </w:rPr>
              <w:t/>
            </w:r>
            <w:r w:rsidRPr="00664C2A">
              <w:rPr>
                <w:rFonts w:cstheme="minorHAnsi"/>
                <w:color w:val="242729"/>
                <w:sz w:val="20"/>
                <w:szCs w:val="20"/>
              </w:rPr>
              <w:t/>
            </w:r>
          </w:p>
        </w:tc>
        <w:tc>
          <w:tcPr>
            <w:tcW w:w="5909" w:type="dxa"/>
            <w:gridSpan w:val="4"/>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2FD69826" w14:textId="3963BE4F" w:rsidR="00EA3FF9" w:rsidRPr="00664C2A" w:rsidRDefault="00D22E57" w:rsidP="00D215B2">
            <w:pPr>
              <w:jc w:val="center"/>
              <w:rPr>
                <w:rFonts w:cstheme="minorHAnsi"/>
                <w:color w:val="242729"/>
                <w:sz w:val="20"/>
                <w:szCs w:val="20"/>
              </w:rPr>
            </w:pPr>
            <w:r w:rsidRPr="00D22E57">
              <w:rPr>
                <w:rFonts w:cstheme="minorHAnsi"/>
                <w:color w:val="242729"/>
                <w:sz w:val="20"/>
                <w:szCs w:val="20"/>
              </w:rPr>
              <w:t xml:space="preserve">4901.00% (223 of 455)</w:t>
            </w:r>
            <w:r w:rsidR="00B87709">
              <w:rPr>
                <w:rFonts w:cstheme="minorHAnsi"/>
                <w:color w:val="242729"/>
                <w:sz w:val="20"/>
                <w:szCs w:val="20"/>
              </w:rPr>
              <w:t/>
            </w:r>
          </w:p>
        </w:tc>
      </w:tr>
      <w:tr w:rsidR="00EA3FF9" w:rsidRPr="00664C2A" w14:paraId="338D5C31" w14:textId="77777777" w:rsidTr="00D22E57">
        <w:tc>
          <w:tcPr>
            <w:tcW w:w="10795" w:type="dxa"/>
            <w:gridSpan w:val="7"/>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tcPr>
          <w:p w14:paraId="2B94493D" w14:textId="618428FC" w:rsidR="00EA3FF9" w:rsidRPr="00664C2A" w:rsidRDefault="00EA3FF9" w:rsidP="00EA3FF9">
            <w:pPr>
              <w:rPr>
                <w:rFonts w:ascii="Times New Roman" w:eastAsia="Times New Roman" w:hAnsi="Times New Roman" w:cs="Times New Roman"/>
                <w:sz w:val="24"/>
                <w:szCs w:val="24"/>
              </w:rPr>
            </w:pPr>
            <w:r w:rsidRPr="00664C2A">
              <w:rPr>
                <w:rFonts w:ascii="Arial" w:eastAsia="Times New Roman" w:hAnsi="Arial" w:cs="Arial"/>
                <w:b/>
                <w:bCs/>
                <w:color w:val="365F91"/>
                <w:sz w:val="18"/>
                <w:szCs w:val="18"/>
              </w:rPr>
              <w:t xml:space="preserve">VARIANT INTERPRETATION: </w:t>
            </w:r>
            <w:r w:rsidR="001E396F" w:rsidRPr="00664C2A">
              <w:rPr>
                <w:rFonts w:eastAsia="Times New Roman" w:cstheme="minorHAnsi"/>
                <w:color w:val="242729"/>
                <w:sz w:val="20"/>
                <w:szCs w:val="20"/>
              </w:rPr>
              <w:t xml:space="preserve">The stop gained NM_004006.3(DMD):c.10753C&gt;T (p.Gln3585Ter)  has been reported to ClinVar as Pathogenic with a status of (1 stars) criteria provided, single submitter (Variation ID 1383957 as of 2023-01-05). The p.Gln3585Ter variant is novel (not in any individuals) in gnomAD All. The p.Gln3585Ter variant is novel (not in any individuals) in 1kG All. This variant is predicted to cause loss of normal protein function through protein truncation. This variant is a stop gained variant which occurs in an exon of DMD upstream of where nonsense mediated decay is predicted to occur. This variant has been previously classified as pathogenic, indicating that the region is critical to protein function. There are 8 downstream pathogenic loss of function variants, with the furthest variant being 34 residues downstream of this variant. This indicates that the region is critical to protein function. The gene DMD has a low rate of benign loss of function variants as indicated by a low upper bound of the observed/expected confidence interval 0.15. The p.Gln3585Ter variant is a loss of function variant in the gene DMD, which is intolerant of Loss of Function variants, as indicated by the presence of existing pathogenic loss of function variant NP_003997.2:p.W3* and 1161 others.  For these reasons, this variant has been classified as Pathogenic.</w:t>
            </w:r>
          </w:p>
          <w:p w14:paraId="5DBCEAED" w14:textId="77777777" w:rsidR="00EA3FF9" w:rsidRPr="00664C2A" w:rsidRDefault="00EA3FF9" w:rsidP="00EA3FF9">
            <w:pPr>
              <w:rPr>
                <w:rFonts w:ascii="Arial" w:hAnsi="Arial" w:cs="Arial"/>
                <w:color w:val="242729"/>
                <w:sz w:val="18"/>
                <w:szCs w:val="18"/>
              </w:rPr>
            </w:pPr>
          </w:p>
        </w:tc>
      </w:tr>
    </w:tbl>
    <w:p w14:paraId="3D25E68D" w14:textId="0D2D4D5A" w:rsidR="00D215B2" w:rsidRPr="00664C2A" w:rsidRDefault="00D215B2" w:rsidP="005C2402">
      <w:pPr>
        <w:rPr>
          <w:rFonts w:ascii="Arial" w:hAnsi="Arial" w:cs="Arial"/>
          <w:b/>
          <w:bCs/>
          <w:color w:val="365F91"/>
          <w:sz w:val="21"/>
          <w:szCs w:val="21"/>
        </w:rPr>
      </w:pPr>
    </w:p>
    <w:p w14:paraId="3BCE5DEC" w14:textId="15CB4DFA" w:rsidR="005951BF" w:rsidRPr="00664C2A" w:rsidRDefault="00BF6648" w:rsidP="006179E1">
      <w:pPr>
        <w:rPr>
          <w:rFonts w:ascii="Arial" w:hAnsi="Arial" w:cs="Arial"/>
          <w:b/>
          <w:bCs/>
          <w:color w:val="365F91"/>
          <w:sz w:val="20"/>
          <w:szCs w:val="20"/>
        </w:rPr>
      </w:pPr>
      <w:r>
        <w:rPr>
          <w:rFonts w:ascii="Arial" w:hAnsi="Arial" w:cs="Arial"/>
          <w:b/>
          <w:bCs/>
          <w:color w:val="365F91"/>
          <w:sz w:val="20"/>
          <w:szCs w:val="20"/>
        </w:rPr>
        <w:t/>
      </w:r>
      <w:r w:rsidR="00B2269D" w:rsidRPr="00664C2A">
        <w:rPr>
          <w:rFonts w:ascii="Arial" w:hAnsi="Arial" w:cs="Arial"/>
          <w:b/>
          <w:bCs/>
          <w:color w:val="365F91"/>
          <w:sz w:val="20"/>
          <w:szCs w:val="20"/>
        </w:rPr>
        <w:t/>
      </w:r>
      <w:r w:rsidR="00CB3535" w:rsidRPr="00664C2A">
        <w:rPr>
          <w:rFonts w:cs="Arial"/>
          <w:b/>
          <w:bCs/>
          <w:color w:val="000000" w:themeColor="text1"/>
          <w:sz w:val="21"/>
          <w:szCs w:val="21"/>
        </w:rPr>
        <w:t/>
      </w:r>
      <w:r w:rsidR="00581DFD">
        <w:rPr>
          <w:rFonts w:ascii="Arial" w:hAnsi="Arial" w:cs="Arial"/>
          <w:b/>
          <w:bCs/>
          <w:color w:val="365F91"/>
          <w:sz w:val="21"/>
          <w:szCs w:val="21"/>
        </w:rPr>
        <w:t/>
      </w:r>
      <w:r w:rsidR="0098276C" w:rsidRPr="00664C2A">
        <w:rPr>
          <w:rFonts w:ascii="Arial" w:hAnsi="Arial" w:cs="Arial"/>
          <w:b/>
          <w:bCs/>
          <w:color w:val="365F91"/>
          <w:sz w:val="21"/>
          <w:szCs w:val="21"/>
        </w:rPr>
        <w:t>DETAILED VARIANT INFORMATION (INCIDENTAL FINDINGS)</w:t>
      </w:r>
    </w:p>
    <w:p w14:paraId="6E236737" w14:textId="69C589FB" w:rsidR="0098276C" w:rsidRPr="00664C2A" w:rsidRDefault="0098276C" w:rsidP="003C4192">
      <w:pPr>
        <w:spacing w:after="0"/>
        <w:rPr>
          <w:rFonts w:ascii="Arial" w:hAnsi="Arial" w:cs="Arial"/>
          <w:b/>
          <w:bCs/>
          <w:color w:val="365F91"/>
          <w:sz w:val="20"/>
          <w:szCs w:val="20"/>
        </w:rPr>
      </w:pPr>
      <w:r w:rsidRPr="00664C2A">
        <w:rPr>
          <w:rFonts w:ascii="Arial" w:hAnsi="Arial" w:cs="Arial"/>
          <w:b/>
          <w:bCs/>
          <w:color w:val="365F91"/>
          <w:sz w:val="20"/>
          <w:szCs w:val="20"/>
        </w:rPr>
        <w:t>Monogenic Disease Risk</w:t>
      </w:r>
    </w:p>
    <w:p w14:paraId="5A4B6395" w14:textId="0211D270" w:rsidR="009F3E29" w:rsidRDefault="009F3E29" w:rsidP="003C4192">
      <w:pPr>
        <w:spacing w:after="0"/>
        <w:rPr>
          <w:rFonts w:cs="Arial"/>
          <w:color w:val="000000" w:themeColor="text1"/>
          <w:sz w:val="20"/>
          <w:szCs w:val="20"/>
        </w:rPr>
      </w:pPr>
      <w:r w:rsidRPr="239D96F5">
        <w:rPr>
          <w:rFonts w:cs="Arial"/>
          <w:color w:val="000000" w:themeColor="text1"/>
          <w:sz w:val="20"/>
          <w:szCs w:val="20"/>
        </w:rPr>
        <w:t/>
      </w:r>
      <w:r w:rsidR="00D252CD" w:rsidRPr="239D96F5">
        <w:rPr>
          <w:rFonts w:cs="Arial"/>
          <w:color w:val="000000" w:themeColor="text1"/>
          <w:sz w:val="20"/>
          <w:szCs w:val="20"/>
        </w:rPr>
        <w:t/>
      </w:r>
      <w:r w:rsidRPr="239D96F5">
        <w:rPr>
          <w:rFonts w:cs="Arial"/>
          <w:color w:val="000000" w:themeColor="text1"/>
          <w:sz w:val="20"/>
          <w:szCs w:val="20"/>
        </w:rPr>
        <w:t xml:space="preserve">There were NO monogenic disease risk variants identified in this individual in genes unrelated to this individual's clinical presentation. Please see limitations for more detail.</w:t>
      </w:r>
      <w:r w:rsidR="352FD18B" w:rsidRPr="239D96F5">
        <w:rPr>
          <w:rFonts w:cs="Arial"/>
          <w:color w:val="000000" w:themeColor="text1"/>
          <w:sz w:val="20"/>
          <w:szCs w:val="20"/>
        </w:rPr>
        <w:t/>
      </w:r>
      <w:r w:rsidR="00333981" w:rsidRPr="239D96F5">
        <w:rPr>
          <w:rFonts w:cs="Arial"/>
          <w:color w:val="000000" w:themeColor="text1"/>
          <w:sz w:val="20"/>
          <w:szCs w:val="20"/>
        </w:rPr>
        <w:t/>
      </w:r>
      <w:r w:rsidRPr="239D96F5">
        <w:rPr>
          <w:rFonts w:cs="Arial"/>
          <w:color w:val="000000" w:themeColor="text1"/>
          <w:sz w:val="20"/>
          <w:szCs w:val="20"/>
        </w:rPr>
        <w:t/>
      </w:r>
    </w:p>
    <w:p w14:paraId="6AD3B770" w14:textId="77777777" w:rsidR="008D1320" w:rsidRPr="00664C2A" w:rsidRDefault="008D1320" w:rsidP="003C4192">
      <w:pPr>
        <w:spacing w:after="0"/>
        <w:rPr>
          <w:rFonts w:cs="Arial"/>
          <w:color w:val="365F91"/>
          <w:sz w:val="20"/>
          <w:szCs w:val="20"/>
        </w:rPr>
      </w:pPr>
    </w:p>
    <w:p w14:paraId="02C2ACD6" w14:textId="177F3615" w:rsidR="00902AF2" w:rsidRPr="00664C2A" w:rsidRDefault="00902AF2" w:rsidP="003C4192">
      <w:pPr>
        <w:spacing w:after="0"/>
        <w:rPr>
          <w:rFonts w:ascii="Arial" w:hAnsi="Arial" w:cs="Arial"/>
          <w:b/>
          <w:bCs/>
          <w:color w:val="365F91"/>
          <w:sz w:val="20"/>
          <w:szCs w:val="20"/>
        </w:rPr>
      </w:pPr>
      <w:r w:rsidRPr="00664C2A">
        <w:rPr>
          <w:rFonts w:ascii="Arial" w:hAnsi="Arial" w:cs="Arial"/>
          <w:b/>
          <w:bCs/>
          <w:color w:val="365F91"/>
          <w:sz w:val="20"/>
          <w:szCs w:val="20"/>
        </w:rPr>
        <w:t/>
      </w:r>
      <w:r w:rsidR="00FB1812" w:rsidRPr="00664C2A">
        <w:rPr>
          <w:rFonts w:ascii="Arial" w:hAnsi="Arial" w:cs="Arial"/>
          <w:b/>
          <w:bCs/>
          <w:color w:val="365F91"/>
          <w:sz w:val="20"/>
          <w:szCs w:val="20"/>
        </w:rPr>
        <w:t/>
      </w:r>
      <w:r w:rsidRPr="00664C2A">
        <w:rPr>
          <w:rFonts w:cs="Arial"/>
          <w:b/>
          <w:bCs/>
          <w:color w:val="000000" w:themeColor="text1"/>
          <w:sz w:val="21"/>
          <w:szCs w:val="21"/>
        </w:rPr>
        <w:t/>
      </w:r>
      <w:r w:rsidR="00160583" w:rsidRPr="00664C2A">
        <w:rPr>
          <w:rFonts w:ascii="Arial" w:hAnsi="Arial" w:cs="Arial"/>
          <w:b/>
          <w:bCs/>
          <w:color w:val="365F91"/>
          <w:sz w:val="20"/>
          <w:szCs w:val="20"/>
        </w:rPr>
        <w:t>Carrier Status</w:t>
      </w:r>
    </w:p>
    <w:p w14:paraId="721914C0" w14:textId="03DD856D" w:rsidR="00513E00" w:rsidRDefault="00513E00" w:rsidP="239D96F5">
      <w:pPr>
        <w:spacing w:after="0"/>
        <w:rPr>
          <w:color w:val="000000" w:themeColor="text1"/>
          <w:sz w:val="20"/>
          <w:szCs w:val="20"/>
        </w:rPr>
      </w:pPr>
      <w:r w:rsidRPr="239D96F5">
        <w:rPr>
          <w:color w:val="000000" w:themeColor="text1"/>
          <w:sz w:val="20"/>
          <w:szCs w:val="20"/>
        </w:rPr>
        <w:t/>
      </w:r>
      <w:r w:rsidR="00BC5A56" w:rsidRPr="239D96F5">
        <w:rPr>
          <w:color w:val="000000" w:themeColor="text1"/>
          <w:sz w:val="20"/>
          <w:szCs w:val="20"/>
        </w:rPr>
        <w:t/>
      </w:r>
      <w:r w:rsidRPr="239D96F5">
        <w:rPr>
          <w:color w:val="000000" w:themeColor="text1"/>
          <w:sz w:val="20"/>
          <w:szCs w:val="20"/>
        </w:rPr>
        <w:t xml:space="preserve">There were NO variants inferring a carrier status of a recessive disorder identified in this individual in genes unrelated to this individual's clinical presentation. Please see limitations for more detail.</w:t>
      </w:r>
      <w:r w:rsidR="3A90DBDB" w:rsidRPr="239D96F5">
        <w:rPr>
          <w:color w:val="000000" w:themeColor="text1"/>
          <w:sz w:val="20"/>
          <w:szCs w:val="20"/>
        </w:rPr>
        <w:t/>
      </w:r>
      <w:r w:rsidR="007B4672" w:rsidRPr="239D96F5">
        <w:rPr>
          <w:color w:val="000000" w:themeColor="text1"/>
          <w:sz w:val="20"/>
          <w:szCs w:val="20"/>
        </w:rPr>
        <w:t/>
      </w:r>
      <w:r w:rsidRPr="239D96F5">
        <w:rPr>
          <w:color w:val="000000" w:themeColor="text1"/>
          <w:sz w:val="20"/>
          <w:szCs w:val="20"/>
        </w:rPr>
        <w:t/>
      </w:r>
    </w:p>
    <w:p w14:paraId="165726FA" w14:textId="77777777" w:rsidR="008D1320" w:rsidRPr="00664C2A" w:rsidRDefault="008D1320" w:rsidP="002308D1">
      <w:pPr>
        <w:spacing w:after="0"/>
        <w:rPr>
          <w:rFonts w:cstheme="minorHAnsi"/>
          <w:color w:val="000000" w:themeColor="text1"/>
          <w:sz w:val="20"/>
          <w:szCs w:val="20"/>
        </w:rPr>
      </w:pPr>
    </w:p>
    <w:p w14:paraId="358977E7" w14:textId="283D3FEE" w:rsidR="00944313" w:rsidRPr="00664C2A" w:rsidRDefault="00944313" w:rsidP="00944313">
      <w:pPr>
        <w:spacing w:after="0"/>
        <w:rPr>
          <w:rFonts w:ascii="Arial" w:hAnsi="Arial" w:cs="Arial"/>
          <w:b/>
          <w:bCs/>
          <w:color w:val="365F91"/>
          <w:sz w:val="20"/>
          <w:szCs w:val="20"/>
        </w:rPr>
      </w:pPr>
      <w:r w:rsidRPr="00664C2A">
        <w:rPr>
          <w:rFonts w:ascii="Arial" w:hAnsi="Arial" w:cs="Arial"/>
          <w:b/>
          <w:bCs/>
          <w:color w:val="365F91"/>
          <w:sz w:val="20"/>
          <w:szCs w:val="20"/>
        </w:rPr>
        <w:t/>
      </w:r>
      <w:r w:rsidR="00F219F5" w:rsidRPr="00664C2A">
        <w:rPr>
          <w:rFonts w:ascii="Arial" w:hAnsi="Arial" w:cs="Arial"/>
          <w:b/>
          <w:bCs/>
          <w:color w:val="365F91"/>
          <w:sz w:val="20"/>
          <w:szCs w:val="20"/>
        </w:rPr>
        <w:t/>
      </w:r>
      <w:r w:rsidRPr="00664C2A">
        <w:rPr>
          <w:rFonts w:cs="Arial"/>
          <w:b/>
          <w:bCs/>
          <w:color w:val="000000" w:themeColor="text1"/>
          <w:sz w:val="21"/>
          <w:szCs w:val="21"/>
        </w:rPr>
        <w:t/>
      </w:r>
      <w:r w:rsidR="006C3D0C" w:rsidRPr="006C3D0C">
        <w:rPr>
          <w:rFonts w:ascii="Arial" w:hAnsi="Arial" w:cs="Arial"/>
          <w:b/>
          <w:bCs/>
          <w:color w:val="365F91"/>
          <w:sz w:val="21"/>
          <w:szCs w:val="21"/>
        </w:rPr>
        <w:t/>
      </w:r>
      <w:r w:rsidR="0035509A" w:rsidRPr="006C3D0C">
        <w:rPr>
          <w:rFonts w:ascii="Arial" w:hAnsi="Arial" w:cs="Arial"/>
          <w:b/>
          <w:bCs/>
          <w:color w:val="365F91"/>
          <w:sz w:val="21"/>
          <w:szCs w:val="21"/>
        </w:rPr>
        <w:t/>
      </w:r>
      <w:r w:rsidR="00160583" w:rsidRPr="00664C2A">
        <w:rPr>
          <w:rFonts w:ascii="Arial" w:hAnsi="Arial" w:cs="Arial"/>
          <w:b/>
          <w:bCs/>
          <w:color w:val="365F91"/>
          <w:sz w:val="21"/>
          <w:szCs w:val="21"/>
        </w:rPr>
        <w:t>METHODOLOGY</w:t>
      </w:r>
    </w:p>
    <w:p w14:paraId="67B06C6E" w14:textId="5F821992" w:rsidR="00160583" w:rsidRPr="00664C2A" w:rsidRDefault="00160583" w:rsidP="005C2402">
      <w:pPr>
        <w:rPr>
          <w:rFonts w:cstheme="minorHAnsi"/>
          <w:color w:val="242729"/>
          <w:sz w:val="20"/>
          <w:szCs w:val="20"/>
        </w:rPr>
      </w:pPr>
      <w:r w:rsidRPr="00664C2A">
        <w:rPr>
          <w:rFonts w:cstheme="minorHAnsi"/>
          <w:color w:val="242729"/>
          <w:sz w:val="20"/>
          <w:szCs w:val="20"/>
        </w:rPr>
        <w:t>The individual’s DNA was extracted and fragmented, with fragments from the coding regions of the select gene panel targeted for amplification and sequencing. Reads from the sequence output were aligned to the human reference genome (GRCh37) using the Burrows-Wheeler Aligner (BWA). Variants to the reference were called using the Genomic Analysis Tool Kit (GATK). The variants were annotated and filtered using the Golden Helix VarSeq analysis workflow implementing the ACMG guidelines for interpretation of sequence variants. This includes comparison against the gnomAD population catalog of variants in 123,136 exomes, the 1000 Genomes Project Consortium’s publication of 2,500 genomes, the NCBI ClinVar database of clinical assertions on variant’s pathogenicity and multiple lines of computational evidence on conservation and functional impact. This test has not been cleared or approved by the U.S. Food and Drug Administration (FDA). The FDA has determined that such clearance or approval is not necessary.</w:t>
      </w:r>
    </w:p>
    <w:p w14:paraId="1D1BE922" w14:textId="14414ABC" w:rsidR="002323A6" w:rsidRPr="00664C2A" w:rsidRDefault="002323A6" w:rsidP="005C2402">
      <w:pPr>
        <w:rPr>
          <w:rFonts w:ascii="Arial" w:hAnsi="Arial" w:cs="Arial"/>
          <w:b/>
          <w:bCs/>
          <w:color w:val="365F91"/>
          <w:sz w:val="21"/>
          <w:szCs w:val="21"/>
        </w:rPr>
      </w:pPr>
      <w:r w:rsidRPr="00664C2A">
        <w:rPr>
          <w:rFonts w:ascii="Arial" w:hAnsi="Arial" w:cs="Arial"/>
          <w:b/>
          <w:bCs/>
          <w:color w:val="365F91"/>
          <w:sz w:val="21"/>
          <w:szCs w:val="21"/>
        </w:rPr>
        <w:t>VARIANT ASSESSMENT PROCESS</w:t>
      </w:r>
    </w:p>
    <w:p w14:paraId="27DCD8A1" w14:textId="4F9FD5E7" w:rsidR="002323A6" w:rsidRPr="00664C2A" w:rsidRDefault="002323A6" w:rsidP="005C2402">
      <w:pPr>
        <w:rPr>
          <w:rFonts w:cstheme="minorHAnsi"/>
          <w:color w:val="242729"/>
          <w:sz w:val="20"/>
          <w:szCs w:val="20"/>
        </w:rPr>
      </w:pPr>
      <w:r w:rsidRPr="00664C2A">
        <w:rPr>
          <w:rFonts w:cstheme="minorHAnsi"/>
          <w:color w:val="242729"/>
          <w:sz w:val="20"/>
          <w:szCs w:val="20"/>
        </w:rPr>
        <w:t>The following databases and in-silico algorithms are used to annotate and evaluate the impact of the variant in the context of human disease: 1000 genomes, gnomAD, ClinVar, OMIM, dbSNP, NCIB RefSeq Genes, ExAC Gene Constraints, VS-SIFT, VS-PolyPhen2, PhyloP, GERP++, GeneSplicer, MaxEntScan, NNSplice, PWM Splice Predictor. Analysis was reported using the to HGVS nomenclature (www.hgvs.org/mutnomen) as implemented by the VarSeq transcript annotation algorithm. The reported transcript matches that used most frequently by the clinical labs submitting to ClinVar.</w:t>
      </w:r>
    </w:p>
    <w:p w14:paraId="41DDE7E5" w14:textId="102B0051" w:rsidR="002323A6" w:rsidRPr="00664C2A" w:rsidRDefault="002323A6" w:rsidP="005C2402">
      <w:pPr>
        <w:rPr>
          <w:rFonts w:ascii="Arial" w:hAnsi="Arial" w:cs="Arial"/>
          <w:b/>
          <w:bCs/>
          <w:color w:val="365F91"/>
          <w:sz w:val="21"/>
          <w:szCs w:val="21"/>
        </w:rPr>
      </w:pPr>
      <w:r w:rsidRPr="00664C2A">
        <w:rPr>
          <w:rFonts w:ascii="Arial" w:hAnsi="Arial" w:cs="Arial"/>
          <w:b/>
          <w:bCs/>
          <w:color w:val="365F91"/>
          <w:sz w:val="21"/>
          <w:szCs w:val="21"/>
        </w:rPr>
        <w:t>LIMITATIONS</w:t>
      </w:r>
    </w:p>
    <w:p w14:paraId="5CB7D10E" w14:textId="2650C54C" w:rsidR="002323A6" w:rsidRDefault="002323A6" w:rsidP="005C2402">
      <w:pPr>
        <w:rPr>
          <w:rFonts w:cstheme="minorHAnsi"/>
          <w:color w:val="242729"/>
          <w:sz w:val="20"/>
          <w:szCs w:val="20"/>
        </w:rPr>
      </w:pPr>
      <w:r w:rsidRPr="00664C2A">
        <w:rPr>
          <w:rFonts w:cstheme="minorHAnsi"/>
          <w:color w:val="242729"/>
          <w:sz w:val="20"/>
          <w:szCs w:val="20"/>
        </w:rPr>
        <w:t>It should be noted that this test is limited to a limited number of genes and does not include all intronic and non-coding regions. This report only includes variants that meets a level of evidence threshold for cause or contribute to disease. Certain classes of genomic variants are also not covered using the NGS testing technology, including triplet repeat expansions, copy number alterations, translocations and gene fusions or other complex structural rearrangements. More evidence for disease association of genes and causal pathogenic variants are discovered every year, and it is recommended that genetic variants are re-interpreted with updated software and annotations periodically.</w:t>
      </w:r>
    </w:p>
    <w:p w14:paraId="5BA67E97" w14:textId="1B6F4C0C" w:rsidR="000449B8" w:rsidRDefault="000449B8" w:rsidP="005C2402">
      <w:pPr>
        <w:rPr>
          <w:rFonts w:ascii="Arial" w:hAnsi="Arial" w:cs="Arial"/>
          <w:b/>
          <w:bCs/>
          <w:color w:val="365F91"/>
          <w:sz w:val="21"/>
          <w:szCs w:val="21"/>
        </w:rPr>
      </w:pPr>
      <w:r w:rsidRPr="000449B8">
        <w:rPr>
          <w:rFonts w:ascii="Arial" w:hAnsi="Arial" w:cs="Arial"/>
          <w:b/>
          <w:bCs/>
          <w:color w:val="365F91"/>
          <w:sz w:val="21"/>
          <w:szCs w:val="21"/>
        </w:rPr>
        <w:t xml:space="preserve">COVERAGE STATISTICS:</w:t>
      </w:r>
    </w:p>
    <w:p w14:paraId="3F750A8D" w14:textId="3A185BAD" w:rsidR="000449B8" w:rsidRPr="000449B8" w:rsidRDefault="000449B8" w:rsidP="000449B8">
      <w:pPr>
        <w:rPr>
          <w:rFonts w:ascii="Arial" w:hAnsi="Arial" w:cs="Arial"/>
          <w:b/>
          <w:bCs/>
          <w:color w:val="365F91"/>
          <w:sz w:val="21"/>
          <w:szCs w:val="21"/>
        </w:rPr>
      </w:pPr>
      <w:r w:rsidRPr="000449B8">
        <w:rPr>
          <w:rFonts w:cstheme="minorHAnsi"/>
          <w:color w:val="242729"/>
          <w:sz w:val="20"/>
          <w:szCs w:val="20"/>
        </w:rPr>
        <w:t xml:space="preserve">Coverage statistics were computed over 193004 targets.</w:t>
      </w:r>
      <w:bookmarkStart w:id="3" w:name="_Hlk55830376"/>
    </w:p>
    <w:tbl>
      <w:tblPr>
        <w:tblStyle w:val="ListTable7Colorful-Accent1"/>
        <w:tblpPr w:leftFromText="180" w:rightFromText="180" w:vertAnchor="text" w:horzAnchor="margin" w:tblpY="29"/>
        <w:tblW w:w="10800" w:type="dxa"/>
        <w:tblLayout w:type="fixed"/>
        <w:tblLook w:val="04A0" w:firstRow="1" w:lastRow="0" w:firstColumn="1" w:lastColumn="0" w:noHBand="0" w:noVBand="1"/>
      </w:tblPr>
      <w:tblGrid>
        <w:gridCol w:w="1800"/>
        <w:gridCol w:w="1980"/>
        <w:gridCol w:w="1350"/>
        <w:gridCol w:w="1710"/>
        <w:gridCol w:w="1710"/>
        <w:gridCol w:w="2250"/>
      </w:tblGrid>
      <w:tr w:rsidR="000449B8" w14:paraId="206D810D" w14:textId="77777777" w:rsidTr="00683DF4">
        <w:trPr>
          <w:cnfStyle w:val="100000000000" w:firstRow="1" w:lastRow="0" w:firstColumn="0" w:lastColumn="0" w:oddVBand="0" w:evenVBand="0" w:oddHBand="0" w:evenHBand="0" w:firstRowFirstColumn="0" w:firstRowLastColumn="0" w:lastRowFirstColumn="0" w:lastRowLastColumn="0"/>
          <w:trHeight w:val="179"/>
        </w:trPr>
        <w:tc>
          <w:tcPr>
            <w:cnfStyle w:val="001000000100" w:firstRow="0" w:lastRow="0" w:firstColumn="1" w:lastColumn="0" w:oddVBand="0" w:evenVBand="0" w:oddHBand="0" w:evenHBand="0" w:firstRowFirstColumn="1" w:firstRowLastColumn="0" w:lastRowFirstColumn="0" w:lastRowLastColumn="0"/>
            <w:tcW w:w="1800" w:type="dxa"/>
            <w:vMerge w:val="restart"/>
            <w:vAlign w:val="bottom"/>
          </w:tcPr>
          <w:bookmarkEnd w:id="3"/>
          <w:p w14:paraId="08229F63" w14:textId="77777777" w:rsidR="000449B8" w:rsidRPr="00AF2B74" w:rsidRDefault="000449B8" w:rsidP="00683DF4">
            <w:pPr>
              <w:jc w:val="center"/>
              <w:rPr>
                <w:rFonts w:asciiTheme="minorHAnsi" w:hAnsiTheme="minorHAnsi" w:cstheme="minorHAnsi"/>
                <w:i w:val="0"/>
                <w:color w:val="0D0D0D" w:themeColor="text1" w:themeTint="F2"/>
                <w:sz w:val="22"/>
              </w:rPr>
            </w:pPr>
            <w:r w:rsidRPr="00AF2B74">
              <w:rPr>
                <w:rFonts w:asciiTheme="minorHAnsi" w:hAnsiTheme="minorHAnsi" w:cstheme="minorHAnsi"/>
                <w:i w:val="0"/>
                <w:smallCaps/>
                <w:color w:val="0D0D0D" w:themeColor="text1" w:themeTint="F2"/>
                <w:sz w:val="22"/>
              </w:rPr>
              <w:t xml:space="preserve">Average Coverage (x)</w:t>
            </w:r>
          </w:p>
        </w:tc>
        <w:tc>
          <w:tcPr>
            <w:tcW w:w="9000" w:type="dxa"/>
            <w:gridSpan w:val="5"/>
            <w:tcBorders>
              <w:bottom w:val="none" w:sz="0" w:space="0" w:color="auto"/>
            </w:tcBorders>
            <w:vAlign w:val="bottom"/>
          </w:tcPr>
          <w:p w14:paraId="33495C7A" w14:textId="77777777" w:rsidR="000449B8" w:rsidRPr="00AF2B74" w:rsidRDefault="000449B8" w:rsidP="00683DF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val="0"/>
                <w:smallCaps/>
                <w:color w:val="0D0D0D" w:themeColor="text1" w:themeTint="F2"/>
                <w:sz w:val="22"/>
              </w:rPr>
            </w:pPr>
            <w:r w:rsidRPr="00AF2B74">
              <w:rPr>
                <w:rFonts w:asciiTheme="minorHAnsi" w:hAnsiTheme="minorHAnsi" w:cstheme="minorHAnsi"/>
                <w:i w:val="0"/>
                <w:smallCaps/>
                <w:color w:val="0D0D0D" w:themeColor="text1" w:themeTint="F2"/>
                <w:sz w:val="22"/>
              </w:rPr>
              <w:t xml:space="preserve">% of Targeted Bp Covered</w:t>
            </w:r>
          </w:p>
        </w:tc>
      </w:tr>
      <w:tr w:rsidR="000449B8" w14:paraId="2794483A" w14:textId="77777777" w:rsidTr="000449B8">
        <w:trPr>
          <w:cnfStyle w:val="000000100000" w:firstRow="0" w:lastRow="0" w:firstColumn="0" w:lastColumn="0" w:oddVBand="0" w:evenVBand="0" w:oddHBand="1" w:evenHBand="0" w:firstRowFirstColumn="0" w:firstRowLastColumn="0" w:lastRowFirstColumn="0" w:lastRowLastColumn="0"/>
          <w:trHeight w:val="152"/>
        </w:trPr>
        <w:tc>
          <w:tcPr>
            <w:cnfStyle w:val="001000000000" w:firstRow="0" w:lastRow="0" w:firstColumn="1" w:lastColumn="0" w:oddVBand="0" w:evenVBand="0" w:oddHBand="0" w:evenHBand="0" w:firstRowFirstColumn="0" w:firstRowLastColumn="0" w:lastRowFirstColumn="0" w:lastRowLastColumn="0"/>
            <w:tcW w:w="1800" w:type="dxa"/>
            <w:vMerge/>
            <w:tcBorders>
              <w:right w:val="single" w:sz="6" w:space="0" w:color="000000" w:themeColor="text1"/>
            </w:tcBorders>
          </w:tcPr>
          <w:p w14:paraId="23FC8333" w14:textId="77777777" w:rsidR="000449B8" w:rsidRDefault="000449B8" w:rsidP="00683DF4">
            <w:pPr>
              <w:rPr>
                <w:rFonts w:cstheme="minorHAnsi"/>
                <w:smallCaps/>
                <w:color w:val="0D0D0D" w:themeColor="text1" w:themeTint="F2"/>
              </w:rPr>
            </w:pPr>
          </w:p>
        </w:tc>
        <w:tc>
          <w:tcPr>
            <w:tcW w:w="1980" w:type="dxa"/>
            <w:tcBorders>
              <w:left w:val="single" w:sz="6" w:space="0" w:color="000000" w:themeColor="text1"/>
              <w:right w:val="single" w:sz="4" w:space="0" w:color="auto"/>
            </w:tcBorders>
            <w:shd w:val="clear" w:color="auto" w:fill="2F5496" w:themeFill="accent1" w:themeFillShade="BF"/>
            <w:vAlign w:val="bottom"/>
          </w:tcPr>
          <w:p w14:paraId="29420D33" w14:textId="77777777" w:rsidR="000449B8" w:rsidRPr="000449B8" w:rsidRDefault="000449B8" w:rsidP="00683DF4">
            <w:pPr>
              <w:jc w:val="center"/>
              <w:cnfStyle w:val="000000100000" w:firstRow="0" w:lastRow="0" w:firstColumn="0" w:lastColumn="0" w:oddVBand="0" w:evenVBand="0" w:oddHBand="1" w:evenHBand="0" w:firstRowFirstColumn="0" w:firstRowLastColumn="0" w:lastRowFirstColumn="0" w:lastRowLastColumn="0"/>
              <w:rPr>
                <w:rFonts w:cstheme="minorHAnsi"/>
                <w:b/>
                <w:smallCaps/>
                <w:color w:val="FFFFFF" w:themeColor="background1"/>
                <w:sz w:val="20"/>
                <w:szCs w:val="20"/>
              </w:rPr>
            </w:pPr>
            <w:r w:rsidRPr="000449B8">
              <w:rPr>
                <w:rFonts w:cstheme="minorHAnsi"/>
                <w:b/>
                <w:smallCaps/>
                <w:color w:val="FFFFFF" w:themeColor="background1"/>
                <w:sz w:val="20"/>
                <w:szCs w:val="20"/>
              </w:rPr>
              <w:t xml:space="preserve">0x</w:t>
            </w:r>
          </w:p>
        </w:tc>
        <w:tc>
          <w:tcPr>
            <w:tcW w:w="1350" w:type="dxa"/>
            <w:tcBorders>
              <w:left w:val="single" w:sz="4" w:space="0" w:color="auto"/>
              <w:right w:val="single" w:sz="4" w:space="0" w:color="auto"/>
            </w:tcBorders>
            <w:shd w:val="clear" w:color="auto" w:fill="2F5496" w:themeFill="accent1" w:themeFillShade="BF"/>
            <w:vAlign w:val="bottom"/>
          </w:tcPr>
          <w:p w14:paraId="660136EA" w14:textId="77777777" w:rsidR="000449B8" w:rsidRPr="000449B8" w:rsidRDefault="000449B8" w:rsidP="00683DF4">
            <w:pPr>
              <w:jc w:val="center"/>
              <w:cnfStyle w:val="000000100000" w:firstRow="0" w:lastRow="0" w:firstColumn="0" w:lastColumn="0" w:oddVBand="0" w:evenVBand="0" w:oddHBand="1" w:evenHBand="0" w:firstRowFirstColumn="0" w:firstRowLastColumn="0" w:lastRowFirstColumn="0" w:lastRowLastColumn="0"/>
              <w:rPr>
                <w:rFonts w:cstheme="minorHAnsi"/>
                <w:b/>
                <w:smallCaps/>
                <w:color w:val="FFFFFF" w:themeColor="background1"/>
                <w:sz w:val="20"/>
                <w:szCs w:val="20"/>
              </w:rPr>
            </w:pPr>
            <w:r w:rsidRPr="000449B8">
              <w:rPr>
                <w:rFonts w:cstheme="minorHAnsi"/>
                <w:b/>
                <w:smallCaps/>
                <w:color w:val="FFFFFF" w:themeColor="background1"/>
                <w:sz w:val="20"/>
                <w:szCs w:val="20"/>
              </w:rPr>
              <w:t xml:space="preserve">≥ 1X</w:t>
            </w:r>
          </w:p>
        </w:tc>
        <w:tc>
          <w:tcPr>
            <w:tcW w:w="1710" w:type="dxa"/>
            <w:tcBorders>
              <w:left w:val="single" w:sz="4" w:space="0" w:color="auto"/>
              <w:right w:val="single" w:sz="4" w:space="0" w:color="auto"/>
            </w:tcBorders>
            <w:shd w:val="clear" w:color="auto" w:fill="2F5496" w:themeFill="accent1" w:themeFillShade="BF"/>
            <w:vAlign w:val="bottom"/>
          </w:tcPr>
          <w:p w14:paraId="57A4A398" w14:textId="77777777" w:rsidR="000449B8" w:rsidRPr="000449B8" w:rsidRDefault="000449B8" w:rsidP="00683DF4">
            <w:pPr>
              <w:jc w:val="center"/>
              <w:cnfStyle w:val="000000100000" w:firstRow="0" w:lastRow="0" w:firstColumn="0" w:lastColumn="0" w:oddVBand="0" w:evenVBand="0" w:oddHBand="1" w:evenHBand="0" w:firstRowFirstColumn="0" w:firstRowLastColumn="0" w:lastRowFirstColumn="0" w:lastRowLastColumn="0"/>
              <w:rPr>
                <w:rFonts w:cstheme="minorHAnsi"/>
                <w:b/>
                <w:smallCaps/>
                <w:color w:val="FFFFFF" w:themeColor="background1"/>
                <w:sz w:val="20"/>
                <w:szCs w:val="20"/>
              </w:rPr>
            </w:pPr>
            <w:r w:rsidRPr="000449B8">
              <w:rPr>
                <w:rFonts w:cstheme="minorHAnsi"/>
                <w:b/>
                <w:smallCaps/>
                <w:color w:val="FFFFFF" w:themeColor="background1"/>
                <w:sz w:val="20"/>
                <w:szCs w:val="20"/>
              </w:rPr>
              <w:t xml:space="preserve">≥ 20X</w:t>
            </w:r>
          </w:p>
        </w:tc>
        <w:tc>
          <w:tcPr>
            <w:tcW w:w="1710" w:type="dxa"/>
            <w:tcBorders>
              <w:left w:val="single" w:sz="4" w:space="0" w:color="auto"/>
              <w:right w:val="single" w:sz="4" w:space="0" w:color="auto"/>
            </w:tcBorders>
            <w:shd w:val="clear" w:color="auto" w:fill="2F5496" w:themeFill="accent1" w:themeFillShade="BF"/>
            <w:vAlign w:val="bottom"/>
          </w:tcPr>
          <w:p w14:paraId="6224F055" w14:textId="77777777" w:rsidR="000449B8" w:rsidRPr="000449B8" w:rsidRDefault="000449B8" w:rsidP="00683DF4">
            <w:pPr>
              <w:jc w:val="center"/>
              <w:cnfStyle w:val="000000100000" w:firstRow="0" w:lastRow="0" w:firstColumn="0" w:lastColumn="0" w:oddVBand="0" w:evenVBand="0" w:oddHBand="1" w:evenHBand="0" w:firstRowFirstColumn="0" w:firstRowLastColumn="0" w:lastRowFirstColumn="0" w:lastRowLastColumn="0"/>
              <w:rPr>
                <w:rFonts w:cstheme="minorHAnsi"/>
                <w:b/>
                <w:smallCaps/>
                <w:color w:val="FFFFFF" w:themeColor="background1"/>
                <w:sz w:val="20"/>
                <w:szCs w:val="20"/>
              </w:rPr>
            </w:pPr>
            <w:r w:rsidRPr="000449B8">
              <w:rPr>
                <w:rFonts w:cstheme="minorHAnsi"/>
                <w:b/>
                <w:smallCaps/>
                <w:color w:val="FFFFFF" w:themeColor="background1"/>
                <w:sz w:val="20"/>
                <w:szCs w:val="20"/>
              </w:rPr>
              <w:t xml:space="preserve">≥ 100X</w:t>
            </w:r>
          </w:p>
        </w:tc>
        <w:tc>
          <w:tcPr>
            <w:tcW w:w="2250" w:type="dxa"/>
            <w:tcBorders>
              <w:left w:val="single" w:sz="4" w:space="0" w:color="auto"/>
            </w:tcBorders>
            <w:shd w:val="clear" w:color="auto" w:fill="2F5496" w:themeFill="accent1" w:themeFillShade="BF"/>
            <w:vAlign w:val="bottom"/>
          </w:tcPr>
          <w:p w14:paraId="3E24DF38" w14:textId="77777777" w:rsidR="000449B8" w:rsidRPr="000449B8" w:rsidRDefault="000449B8" w:rsidP="00683DF4">
            <w:pPr>
              <w:jc w:val="center"/>
              <w:cnfStyle w:val="000000100000" w:firstRow="0" w:lastRow="0" w:firstColumn="0" w:lastColumn="0" w:oddVBand="0" w:evenVBand="0" w:oddHBand="1" w:evenHBand="0" w:firstRowFirstColumn="0" w:firstRowLastColumn="0" w:lastRowFirstColumn="0" w:lastRowLastColumn="0"/>
              <w:rPr>
                <w:rFonts w:cstheme="minorHAnsi"/>
                <w:b/>
                <w:smallCaps/>
                <w:color w:val="FFFFFF" w:themeColor="background1"/>
                <w:sz w:val="20"/>
                <w:szCs w:val="20"/>
              </w:rPr>
            </w:pPr>
            <w:r w:rsidRPr="000449B8">
              <w:rPr>
                <w:rFonts w:cstheme="minorHAnsi"/>
                <w:b/>
                <w:smallCaps/>
                <w:color w:val="FFFFFF" w:themeColor="background1"/>
                <w:sz w:val="20"/>
                <w:szCs w:val="20"/>
              </w:rPr>
              <w:t xml:space="preserve">≥ 500X</w:t>
            </w:r>
          </w:p>
        </w:tc>
      </w:tr>
      <w:tr w:rsidR="000449B8" w14:paraId="0E195D68" w14:textId="77777777" w:rsidTr="00683DF4">
        <w:trPr>
          <w:trHeight w:val="179"/>
        </w:trPr>
        <w:tc>
          <w:tcPr>
            <w:cnfStyle w:val="001000000000" w:firstRow="0" w:lastRow="0" w:firstColumn="1" w:lastColumn="0" w:oddVBand="0" w:evenVBand="0" w:oddHBand="0" w:evenHBand="0" w:firstRowFirstColumn="0" w:firstRowLastColumn="0" w:lastRowFirstColumn="0" w:lastRowLastColumn="0"/>
            <w:tcW w:w="1800" w:type="dxa"/>
            <w:tcBorders>
              <w:right w:val="single" w:sz="6" w:space="0" w:color="auto"/>
            </w:tcBorders>
            <w:vAlign w:val="bottom"/>
          </w:tcPr>
          <w:p w14:paraId="7EA3AD96" w14:textId="77777777" w:rsidR="000449B8" w:rsidRPr="00CD3969" w:rsidRDefault="000449B8" w:rsidP="00683DF4">
            <w:pPr>
              <w:jc w:val="center"/>
              <w:rPr>
                <w:rFonts w:asciiTheme="minorHAnsi" w:hAnsiTheme="minorHAnsi" w:cstheme="majorHAnsi"/>
                <w:b/>
                <w:smallCaps/>
                <w:color w:val="0D0D0D" w:themeColor="text1" w:themeTint="F2"/>
                <w:sz w:val="24"/>
                <w:szCs w:val="24"/>
              </w:rPr>
            </w:pPr>
            <w:r>
              <w:rPr>
                <w:rFonts w:asciiTheme="minorHAnsi" w:hAnsiTheme="minorHAnsi" w:cstheme="majorHAnsi"/>
                <w:b/>
                <w:color w:val="404040" w:themeColor="text1" w:themeTint="BF"/>
                <w:sz w:val="24"/>
                <w:szCs w:val="24"/>
              </w:rPr>
              <w:t xml:space="preserve">9.21x</w:t>
            </w:r>
          </w:p>
        </w:tc>
        <w:tc>
          <w:tcPr>
            <w:tcW w:w="1980" w:type="dxa"/>
            <w:tcBorders>
              <w:left w:val="single" w:sz="6" w:space="0" w:color="auto"/>
              <w:right w:val="single" w:sz="4" w:space="0" w:color="auto"/>
            </w:tcBorders>
            <w:vAlign w:val="bottom"/>
          </w:tcPr>
          <w:p w14:paraId="68474F7F" w14:textId="77777777" w:rsidR="000449B8" w:rsidRPr="00CD3969" w:rsidRDefault="000449B8" w:rsidP="00683DF4">
            <w:pPr>
              <w:jc w:val="center"/>
              <w:cnfStyle w:val="000000000000" w:firstRow="0" w:lastRow="0" w:firstColumn="0" w:lastColumn="0" w:oddVBand="0" w:evenVBand="0" w:oddHBand="0" w:evenHBand="0" w:firstRowFirstColumn="0" w:firstRowLastColumn="0" w:lastRowFirstColumn="0" w:lastRowLastColumn="0"/>
              <w:rPr>
                <w:rFonts w:cstheme="majorHAnsi"/>
                <w:b/>
                <w:bCs/>
                <w:smallCaps/>
                <w:color w:val="0D0D0D" w:themeColor="text1" w:themeTint="F2"/>
                <w:sz w:val="24"/>
                <w:szCs w:val="24"/>
              </w:rPr>
            </w:pPr>
            <w:r>
              <w:rPr>
                <w:rFonts w:cstheme="majorHAnsi"/>
                <w:b/>
                <w:color w:val="404040" w:themeColor="text1" w:themeTint="BF"/>
                <w:sz w:val="24"/>
                <w:szCs w:val="24"/>
              </w:rPr>
              <w:t xml:space="preserve">99.80%</w:t>
            </w:r>
          </w:p>
        </w:tc>
        <w:tc>
          <w:tcPr>
            <w:tcW w:w="1350" w:type="dxa"/>
            <w:tcBorders>
              <w:left w:val="single" w:sz="4" w:space="0" w:color="auto"/>
              <w:right w:val="single" w:sz="4" w:space="0" w:color="auto"/>
            </w:tcBorders>
            <w:vAlign w:val="bottom"/>
          </w:tcPr>
          <w:p w14:paraId="12C1ACA8" w14:textId="77777777" w:rsidR="000449B8" w:rsidRPr="00CD3969" w:rsidRDefault="000449B8" w:rsidP="00683DF4">
            <w:pPr>
              <w:jc w:val="center"/>
              <w:cnfStyle w:val="000000000000" w:firstRow="0" w:lastRow="0" w:firstColumn="0" w:lastColumn="0" w:oddVBand="0" w:evenVBand="0" w:oddHBand="0" w:evenHBand="0" w:firstRowFirstColumn="0" w:firstRowLastColumn="0" w:lastRowFirstColumn="0" w:lastRowLastColumn="0"/>
              <w:rPr>
                <w:rFonts w:cstheme="majorHAnsi"/>
                <w:b/>
                <w:bCs/>
                <w:smallCaps/>
                <w:color w:val="0D0D0D" w:themeColor="text1" w:themeTint="F2"/>
                <w:sz w:val="24"/>
                <w:szCs w:val="24"/>
              </w:rPr>
            </w:pPr>
            <w:r>
              <w:rPr>
                <w:rFonts w:cstheme="majorHAnsi"/>
                <w:b/>
                <w:color w:val="404040" w:themeColor="text1" w:themeTint="BF"/>
                <w:sz w:val="24"/>
                <w:szCs w:val="24"/>
              </w:rPr>
              <w:t xml:space="preserve">0.20%</w:t>
            </w:r>
          </w:p>
        </w:tc>
        <w:tc>
          <w:tcPr>
            <w:tcW w:w="1710" w:type="dxa"/>
            <w:tcBorders>
              <w:left w:val="single" w:sz="4" w:space="0" w:color="auto"/>
              <w:right w:val="single" w:sz="4" w:space="0" w:color="auto"/>
            </w:tcBorders>
            <w:vAlign w:val="bottom"/>
          </w:tcPr>
          <w:p w14:paraId="2B0963A0" w14:textId="77777777" w:rsidR="000449B8" w:rsidRPr="00CD3969" w:rsidRDefault="000449B8" w:rsidP="00683DF4">
            <w:pPr>
              <w:jc w:val="center"/>
              <w:cnfStyle w:val="000000000000" w:firstRow="0" w:lastRow="0" w:firstColumn="0" w:lastColumn="0" w:oddVBand="0" w:evenVBand="0" w:oddHBand="0" w:evenHBand="0" w:firstRowFirstColumn="0" w:firstRowLastColumn="0" w:lastRowFirstColumn="0" w:lastRowLastColumn="0"/>
              <w:rPr>
                <w:rFonts w:cstheme="majorHAnsi"/>
                <w:b/>
                <w:bCs/>
                <w:smallCaps/>
                <w:color w:val="0D0D0D" w:themeColor="text1" w:themeTint="F2"/>
                <w:sz w:val="24"/>
                <w:szCs w:val="24"/>
              </w:rPr>
            </w:pPr>
            <w:r>
              <w:rPr>
                <w:rFonts w:cstheme="majorHAnsi"/>
                <w:b/>
                <w:color w:val="404040" w:themeColor="text1" w:themeTint="BF"/>
                <w:sz w:val="24"/>
                <w:szCs w:val="24"/>
              </w:rPr>
              <w:t xml:space="preserve">0.20%</w:t>
            </w:r>
          </w:p>
        </w:tc>
        <w:tc>
          <w:tcPr>
            <w:tcW w:w="1710" w:type="dxa"/>
            <w:tcBorders>
              <w:left w:val="single" w:sz="4" w:space="0" w:color="auto"/>
              <w:right w:val="single" w:sz="4" w:space="0" w:color="auto"/>
            </w:tcBorders>
            <w:vAlign w:val="bottom"/>
          </w:tcPr>
          <w:p w14:paraId="223FCC9D" w14:textId="77777777" w:rsidR="000449B8" w:rsidRPr="00CD3969" w:rsidRDefault="000449B8" w:rsidP="00683DF4">
            <w:pPr>
              <w:jc w:val="center"/>
              <w:cnfStyle w:val="000000000000" w:firstRow="0" w:lastRow="0" w:firstColumn="0" w:lastColumn="0" w:oddVBand="0" w:evenVBand="0" w:oddHBand="0" w:evenHBand="0" w:firstRowFirstColumn="0" w:firstRowLastColumn="0" w:lastRowFirstColumn="0" w:lastRowLastColumn="0"/>
              <w:rPr>
                <w:rFonts w:cstheme="majorHAnsi"/>
                <w:b/>
                <w:bCs/>
                <w:smallCaps/>
                <w:color w:val="0D0D0D" w:themeColor="text1" w:themeTint="F2"/>
                <w:sz w:val="24"/>
                <w:szCs w:val="24"/>
              </w:rPr>
            </w:pPr>
            <w:r>
              <w:rPr>
                <w:rFonts w:cstheme="majorHAnsi"/>
                <w:b/>
                <w:color w:val="404040" w:themeColor="text1" w:themeTint="BF"/>
                <w:sz w:val="24"/>
                <w:szCs w:val="24"/>
              </w:rPr>
              <w:t xml:space="preserve">0.20%</w:t>
            </w:r>
          </w:p>
        </w:tc>
        <w:tc>
          <w:tcPr>
            <w:tcW w:w="2250" w:type="dxa"/>
            <w:tcBorders>
              <w:left w:val="single" w:sz="4" w:space="0" w:color="auto"/>
            </w:tcBorders>
            <w:vAlign w:val="bottom"/>
          </w:tcPr>
          <w:p w14:paraId="04997490" w14:textId="77777777" w:rsidR="000449B8" w:rsidRPr="00CD3969" w:rsidRDefault="000449B8" w:rsidP="00683DF4">
            <w:pPr>
              <w:jc w:val="center"/>
              <w:cnfStyle w:val="000000000000" w:firstRow="0" w:lastRow="0" w:firstColumn="0" w:lastColumn="0" w:oddVBand="0" w:evenVBand="0" w:oddHBand="0" w:evenHBand="0" w:firstRowFirstColumn="0" w:firstRowLastColumn="0" w:lastRowFirstColumn="0" w:lastRowLastColumn="0"/>
              <w:rPr>
                <w:rFonts w:cstheme="majorHAnsi"/>
                <w:b/>
                <w:bCs/>
                <w:smallCaps/>
                <w:color w:val="0D0D0D" w:themeColor="text1" w:themeTint="F2"/>
                <w:sz w:val="24"/>
                <w:szCs w:val="24"/>
              </w:rPr>
            </w:pPr>
            <w:r>
              <w:rPr>
                <w:rFonts w:cstheme="majorHAnsi"/>
                <w:b/>
                <w:color w:val="404040" w:themeColor="text1" w:themeTint="BF"/>
                <w:sz w:val="24"/>
                <w:szCs w:val="24"/>
              </w:rPr>
              <w:t xml:space="preserve">0.19%</w:t>
            </w:r>
          </w:p>
        </w:tc>
      </w:tr>
    </w:tbl>
    <w:p w14:paraId="7E210EE2" w14:textId="77777777" w:rsidR="000449B8" w:rsidRDefault="000449B8" w:rsidP="000449B8">
      <w:pPr>
        <w:rPr>
          <w:b/>
          <w:bCs/>
          <w:color w:val="000000" w:themeColor="text1"/>
          <w:sz w:val="20"/>
          <w:szCs w:val="20"/>
        </w:rPr>
      </w:pPr>
      <w:r>
        <w:rPr>
          <w:b/>
          <w:bCs/>
          <w:color w:val="000000" w:themeColor="text1"/>
          <w:sz w:val="20"/>
          <w:szCs w:val="20"/>
        </w:rPr>
        <w:t/>
      </w:r>
    </w:p>
    <w:p w14:paraId="579DAAAC" w14:textId="77F0FFDA" w:rsidR="000449B8" w:rsidRDefault="0060058E" w:rsidP="005C2402">
      <w:pPr>
        <w:rPr>
          <w:rFonts w:cstheme="minorHAnsi"/>
          <w:color w:val="242729"/>
          <w:sz w:val="20"/>
          <w:szCs w:val="20"/>
        </w:rPr>
      </w:pPr>
      <w:r w:rsidRPr="00664C2A">
        <w:rPr>
          <w:iCs/>
          <w:color w:val="404040" w:themeColor="text1" w:themeTint="BF"/>
          <w:sz w:val="20"/>
          <w:szCs w:val="20"/>
        </w:rPr>
        <w:lastRenderedPageBreak/>
        <w:t/>
      </w:r>
    </w:p>
    <w:p w14:paraId="4F468B33" w14:textId="0E3107A6" w:rsidR="00FD27C6" w:rsidRPr="00664C2A" w:rsidRDefault="0060058E" w:rsidP="00FD27C6">
      <w:pPr>
        <w:rPr>
          <w:rFonts w:ascii="Arial" w:hAnsi="Arial" w:cs="Arial"/>
          <w:b/>
          <w:bCs/>
          <w:color w:val="365F91"/>
          <w:sz w:val="21"/>
          <w:szCs w:val="21"/>
        </w:rPr>
      </w:pPr>
      <w:r>
        <w:rPr>
          <w:rFonts w:ascii="Arial" w:hAnsi="Arial" w:cs="Arial"/>
          <w:b/>
          <w:bCs/>
          <w:color w:val="365F91"/>
          <w:sz w:val="21"/>
          <w:szCs w:val="21"/>
        </w:rPr>
        <w:t/>
      </w:r>
      <w:r w:rsidR="009E6ECD">
        <w:rPr>
          <w:rFonts w:ascii="Arial" w:hAnsi="Arial" w:cs="Arial"/>
          <w:b/>
          <w:bCs/>
          <w:color w:val="365F91"/>
          <w:sz w:val="21"/>
          <w:szCs w:val="21"/>
        </w:rPr>
        <w:t/>
      </w:r>
    </w:p>
    <w:p w14:paraId="40A8D82E" w14:textId="1119F27A" w:rsidR="00452429" w:rsidRPr="00452429" w:rsidRDefault="00452429" w:rsidP="00452429">
      <w:pPr>
        <w:rPr>
          <w:rFonts w:ascii="Arial" w:hAnsi="Arial" w:cs="Arial"/>
          <w:b/>
          <w:bCs/>
          <w:color w:val="365F91"/>
          <w:sz w:val="21"/>
          <w:szCs w:val="21"/>
        </w:rPr>
      </w:pPr>
      <w:r>
        <w:rPr>
          <w:rFonts w:ascii="Arial" w:hAnsi="Arial" w:cs="Arial"/>
          <w:b/>
          <w:bCs/>
          <w:color w:val="365F91"/>
          <w:sz w:val="21"/>
          <w:szCs w:val="21"/>
        </w:rPr>
        <w:t>CLASSIFICATION SYSTEM AND FREQUENCY THRESHOLDS</w:t>
      </w:r>
    </w:p>
    <w:p w14:paraId="22D21C20" w14:textId="1556DEAA" w:rsidR="00452429" w:rsidRPr="00452429" w:rsidRDefault="00452429" w:rsidP="00452429">
      <w:pPr>
        <w:rPr>
          <w:rFonts w:cstheme="minorHAnsi"/>
          <w:color w:val="242729"/>
          <w:sz w:val="20"/>
          <w:szCs w:val="20"/>
        </w:rPr>
      </w:pPr>
      <w:r w:rsidRPr="00452429">
        <w:rPr>
          <w:rFonts w:cstheme="minorHAnsi"/>
          <w:color w:val="242729"/>
          <w:sz w:val="20"/>
          <w:szCs w:val="20"/>
        </w:rPr>
        <w:t xml:space="preserve">This interpretation was preformed using the ACMG variant classification guidelines. The following recessive gene thresholds were used:</w:t>
      </w:r>
    </w:p>
    <w:p w14:paraId="718DAB3F" w14:textId="77777777" w:rsidR="00452429" w:rsidRPr="00452429" w:rsidRDefault="00452429" w:rsidP="00452429">
      <w:pPr>
        <w:numPr>
          <w:ilvl w:val="0"/>
          <w:numId w:val="1"/>
        </w:numPr>
        <w:rPr>
          <w:rFonts w:cstheme="minorHAnsi"/>
          <w:color w:val="242729"/>
          <w:sz w:val="20"/>
          <w:szCs w:val="20"/>
        </w:rPr>
      </w:pPr>
      <w:r w:rsidRPr="00452429">
        <w:rPr>
          <w:rFonts w:cstheme="minorHAnsi"/>
          <w:color w:val="242729"/>
          <w:sz w:val="20"/>
          <w:szCs w:val="20"/>
        </w:rPr>
        <w:t xml:space="preserve">Common Allele Frequency: 0.01</w:t>
      </w:r>
    </w:p>
    <w:p w14:paraId="62EF95DB" w14:textId="77777777" w:rsidR="00452429" w:rsidRPr="00452429" w:rsidRDefault="00452429" w:rsidP="00452429">
      <w:pPr>
        <w:numPr>
          <w:ilvl w:val="0"/>
          <w:numId w:val="1"/>
        </w:numPr>
        <w:rPr>
          <w:rFonts w:cstheme="minorHAnsi"/>
          <w:color w:val="242729"/>
          <w:sz w:val="20"/>
          <w:szCs w:val="20"/>
        </w:rPr>
      </w:pPr>
      <w:r w:rsidRPr="00452429">
        <w:rPr>
          <w:rFonts w:cstheme="minorHAnsi"/>
          <w:color w:val="242729"/>
          <w:sz w:val="20"/>
          <w:szCs w:val="20"/>
        </w:rPr>
        <w:t xml:space="preserve">High for Disorder Allele Frequency: 0.0015</w:t>
      </w:r>
    </w:p>
    <w:p w14:paraId="1C54EA12" w14:textId="77777777" w:rsidR="00452429" w:rsidRPr="00452429" w:rsidRDefault="00452429" w:rsidP="00452429">
      <w:pPr>
        <w:numPr>
          <w:ilvl w:val="0"/>
          <w:numId w:val="1"/>
        </w:numPr>
        <w:rPr>
          <w:rFonts w:cstheme="minorHAnsi"/>
          <w:color w:val="242729"/>
          <w:sz w:val="20"/>
          <w:szCs w:val="20"/>
        </w:rPr>
      </w:pPr>
      <w:r w:rsidRPr="00452429">
        <w:rPr>
          <w:rFonts w:cstheme="minorHAnsi"/>
          <w:color w:val="242729"/>
          <w:sz w:val="20"/>
          <w:szCs w:val="20"/>
        </w:rPr>
        <w:t xml:space="preserve">Extremely Rare Allele Frequency: 0.0002</w:t>
      </w:r>
    </w:p>
    <w:p w14:paraId="00A48385" w14:textId="77777777" w:rsidR="00452429" w:rsidRPr="00452429" w:rsidRDefault="00452429" w:rsidP="00452429">
      <w:pPr>
        <w:rPr>
          <w:rFonts w:cstheme="minorHAnsi"/>
          <w:color w:val="242729"/>
          <w:sz w:val="20"/>
          <w:szCs w:val="20"/>
        </w:rPr>
      </w:pPr>
      <w:r w:rsidRPr="00452429">
        <w:rPr>
          <w:rFonts w:cstheme="minorHAnsi"/>
          <w:color w:val="242729"/>
          <w:sz w:val="20"/>
          <w:szCs w:val="20"/>
        </w:rPr>
        <w:t>The following dominant gene thresholds were used:</w:t>
      </w:r>
    </w:p>
    <w:p w14:paraId="425623AA" w14:textId="77777777" w:rsidR="00452429" w:rsidRPr="00452429" w:rsidRDefault="00452429" w:rsidP="00452429">
      <w:pPr>
        <w:numPr>
          <w:ilvl w:val="0"/>
          <w:numId w:val="2"/>
        </w:numPr>
        <w:rPr>
          <w:rFonts w:cstheme="minorHAnsi"/>
          <w:color w:val="242729"/>
          <w:sz w:val="20"/>
          <w:szCs w:val="20"/>
        </w:rPr>
      </w:pPr>
      <w:r w:rsidRPr="00452429">
        <w:rPr>
          <w:rFonts w:cstheme="minorHAnsi"/>
          <w:color w:val="242729"/>
          <w:sz w:val="20"/>
          <w:szCs w:val="20"/>
        </w:rPr>
        <w:t xml:space="preserve">Common Allele Frequency: 0.005</w:t>
      </w:r>
    </w:p>
    <w:p w14:paraId="7DA2F9E3" w14:textId="77777777" w:rsidR="00452429" w:rsidRPr="00452429" w:rsidRDefault="00452429" w:rsidP="00452429">
      <w:pPr>
        <w:numPr>
          <w:ilvl w:val="0"/>
          <w:numId w:val="2"/>
        </w:numPr>
        <w:rPr>
          <w:rFonts w:cstheme="minorHAnsi"/>
          <w:color w:val="242729"/>
          <w:sz w:val="20"/>
          <w:szCs w:val="20"/>
        </w:rPr>
      </w:pPr>
      <w:r w:rsidRPr="00452429">
        <w:rPr>
          <w:rFonts w:cstheme="minorHAnsi"/>
          <w:color w:val="242729"/>
          <w:sz w:val="20"/>
          <w:szCs w:val="20"/>
        </w:rPr>
        <w:t xml:space="preserve">High for Disorder Allele Frequency: 0.0005</w:t>
      </w:r>
    </w:p>
    <w:p w14:paraId="7059698E" w14:textId="77777777" w:rsidR="00452429" w:rsidRPr="00452429" w:rsidRDefault="00452429" w:rsidP="00452429">
      <w:pPr>
        <w:numPr>
          <w:ilvl w:val="0"/>
          <w:numId w:val="2"/>
        </w:numPr>
        <w:rPr>
          <w:rFonts w:cstheme="minorHAnsi"/>
          <w:color w:val="242729"/>
          <w:sz w:val="20"/>
          <w:szCs w:val="20"/>
        </w:rPr>
      </w:pPr>
      <w:r w:rsidRPr="00452429">
        <w:rPr>
          <w:rFonts w:cstheme="minorHAnsi"/>
          <w:color w:val="242729"/>
          <w:sz w:val="20"/>
          <w:szCs w:val="20"/>
        </w:rPr>
        <w:lastRenderedPageBreak/>
        <w:t xml:space="preserve">Extremely Rare Allele Frequency: 0.0001</w:t>
      </w:r>
    </w:p>
    <w:p w14:paraId="00537B31" w14:textId="31336299" w:rsidR="00BF08A7" w:rsidRPr="00574AA7" w:rsidRDefault="00452429" w:rsidP="00452429">
      <w:pPr>
        <w:rPr>
          <w:rFonts w:cstheme="minorHAnsi"/>
          <w:color w:val="242729"/>
          <w:sz w:val="20"/>
          <w:szCs w:val="20"/>
        </w:rPr>
      </w:pPr>
      <w:r w:rsidRPr="00452429">
        <w:rPr>
          <w:rFonts w:cstheme="minorHAnsi"/>
          <w:color w:val="242729"/>
          <w:sz w:val="20"/>
          <w:szCs w:val="20"/>
        </w:rPr>
        <w:t xml:space="preserve">Sub-populations were excluded from consideration if the total allele number failed to exceed 2000.</w:t>
      </w:r>
    </w:p>
    <w:p w14:paraId="0C79D6FC" w14:textId="32EC8F8A" w:rsidR="004445E8" w:rsidRPr="00664C2A" w:rsidRDefault="00AB2B93" w:rsidP="004445E8">
      <w:pPr>
        <w:rPr>
          <w:rFonts w:ascii="Arial" w:hAnsi="Arial" w:cs="Arial"/>
          <w:b/>
          <w:bCs/>
          <w:color w:val="365F91"/>
          <w:sz w:val="21"/>
          <w:szCs w:val="21"/>
        </w:rPr>
      </w:pPr>
      <w:r>
        <w:rPr>
          <w:rFonts w:ascii="Arial" w:hAnsi="Arial" w:cs="Arial"/>
          <w:b/>
          <w:bCs/>
          <w:color w:val="365F91"/>
          <w:sz w:val="21"/>
          <w:szCs w:val="21"/>
        </w:rPr>
        <w:t>ANNOTATION SOURCES</w:t>
      </w:r>
    </w:p>
    <w:p w14:paraId="39392956" w14:textId="42751705" w:rsidR="004445E8" w:rsidRPr="00664C2A" w:rsidRDefault="00891016" w:rsidP="004445E8">
      <w:pPr>
        <w:rPr>
          <w:rFonts w:cstheme="minorHAnsi"/>
          <w:color w:val="000000" w:themeColor="text1"/>
          <w:sz w:val="20"/>
          <w:szCs w:val="20"/>
        </w:rPr>
      </w:pPr>
      <w:r w:rsidRPr="00891016">
        <w:rPr>
          <w:rFonts w:cstheme="minorHAnsi"/>
          <w:color w:val="000000" w:themeColor="text1"/>
          <w:sz w:val="20"/>
          <w:szCs w:val="20"/>
        </w:rPr>
        <w:t>This interpretation was preformed using the following annotation sources:</w:t>
      </w:r>
    </w:p>
    <w:tbl>
      <w:tblPr>
        <w:tblStyle w:val="TableGrid"/>
        <w:tblW w:w="10975" w:type="dxa"/>
        <w:tblLayout w:type="fixed"/>
        <w:tblLook w:val="04A0" w:firstRow="1" w:lastRow="0" w:firstColumn="1" w:lastColumn="0" w:noHBand="0" w:noVBand="1"/>
      </w:tblPr>
      <w:tblGrid>
        <w:gridCol w:w="4765"/>
        <w:gridCol w:w="3420"/>
        <w:gridCol w:w="2790"/>
      </w:tblGrid>
      <w:tr w:rsidR="004445E8" w:rsidRPr="00664C2A" w14:paraId="10F6FDBD" w14:textId="77777777" w:rsidTr="004445E8">
        <w:tc>
          <w:tcPr>
            <w:tcW w:w="4765" w:type="dxa"/>
            <w:tcBorders>
              <w:top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60F38D06" w14:textId="1F4A24BC" w:rsidR="004445E8" w:rsidRPr="00664C2A" w:rsidRDefault="004445E8" w:rsidP="009A2B5E">
            <w:pPr>
              <w:jc w:val="center"/>
              <w:rPr>
                <w:rFonts w:cstheme="minorHAnsi"/>
                <w:b/>
                <w:bCs/>
                <w:color w:val="FFFFFF" w:themeColor="background1"/>
                <w:sz w:val="20"/>
                <w:szCs w:val="20"/>
              </w:rPr>
            </w:pPr>
            <w:r>
              <w:rPr>
                <w:rFonts w:cstheme="minorHAnsi"/>
                <w:b/>
                <w:bCs/>
                <w:color w:val="FFFFFF" w:themeColor="background1"/>
                <w:sz w:val="20"/>
                <w:szCs w:val="20"/>
              </w:rPr>
              <w:t>Name</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7A7615A3" w14:textId="5F0D5706" w:rsidR="004445E8" w:rsidRPr="00664C2A" w:rsidRDefault="004445E8" w:rsidP="009A2B5E">
            <w:pPr>
              <w:jc w:val="center"/>
              <w:rPr>
                <w:rFonts w:cstheme="minorHAnsi"/>
                <w:b/>
                <w:bCs/>
                <w:color w:val="FFFFFF" w:themeColor="background1"/>
                <w:sz w:val="20"/>
                <w:szCs w:val="20"/>
              </w:rPr>
            </w:pPr>
            <w:r>
              <w:rPr>
                <w:rFonts w:cstheme="minorHAnsi"/>
                <w:b/>
                <w:bCs/>
                <w:color w:val="FFFFFF" w:themeColor="background1"/>
                <w:sz w:val="20"/>
                <w:szCs w:val="20"/>
              </w:rPr>
              <w:t>Version</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shd w:val="clear" w:color="auto" w:fill="2F5496" w:themeFill="accent1" w:themeFillShade="BF"/>
            <w:vAlign w:val="center"/>
          </w:tcPr>
          <w:p w14:paraId="4C05AE27" w14:textId="707500A7" w:rsidR="004445E8" w:rsidRPr="00664C2A" w:rsidRDefault="004445E8" w:rsidP="009A2B5E">
            <w:pPr>
              <w:jc w:val="center"/>
              <w:rPr>
                <w:rFonts w:cstheme="minorHAnsi"/>
                <w:b/>
                <w:bCs/>
                <w:color w:val="FFFFFF" w:themeColor="background1"/>
                <w:sz w:val="20"/>
                <w:szCs w:val="20"/>
              </w:rPr>
            </w:pPr>
            <w:r>
              <w:rPr>
                <w:rFonts w:cstheme="minorHAnsi"/>
                <w:b/>
                <w:bCs/>
                <w:color w:val="FFFFFF" w:themeColor="background1"/>
                <w:sz w:val="20"/>
                <w:szCs w:val="20"/>
              </w:rPr>
              <w:t>Type</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gnomAD Exomes Variant Frequencies 2.1.1, BROAD</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2.1.1</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Frequency</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1kG Phase3 - Variant Frequencies 5a with Genotype Counts,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2015-05-26</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Frequency</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Multiple Sequence Alignments of 100 Vertebrates, UCSC</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2014-02-11</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CADD Scores 1.6</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1.6</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Reference Sequence GRCh38 V2, NCBI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2022-10-17</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ClinVar CNVs and Large Variants 2023-01-05, NCBI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2023-01-05</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dbSNP 155, NCBI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2021-05-25</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Haploinsufficiency Predictions Version 3, DECIPHER</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v3</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DECIPHER Population CNV v9.2</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2015-09-15</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Genomic Super Dups 2011-10-25, UCSC</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2011-10-25</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GnomAD High Frequency CNV Regions 2019-11-25,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2019-11-25</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gnomAD Structural Variants 2.1, BROAD</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2019-03-06</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DGV CNVs - Gold Standard Variants 2016-05-15 v3, DGV</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2016-05-15 v3</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1kG Phase3 CNVs and Large Variants 5b V2,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2015-08-18v2</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Missense Badness and MPC, BROAD</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2017-07-14</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Low Complexity Regions and Universal Mask,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2015-03-29</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Repeating Elements by RepeatMasker, UCSC</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2009-04-24</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Genetics Home Reference 2022-12-07,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2022-12-07</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Clinical Genomic Database 2022-10-05,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2022-11-01</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Reference Sequence GRCH37g1k V2, 1000Genomes</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2022-10-17</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ClinGen Gene Dosage Sensitivity 2023-02-01, NCBI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2023-02-01</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ClinGen Region Dosage Sensitivity 2023-02-01, NCBI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2023-02-01</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ClinVar Assessments 2023-01-05, NCBI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2023-01-05</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ClinVar CNVs and Large Variant Assessments 2023-01-05, NCBI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2023-01-05</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ClinVar 2023-01-05, NCBI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2023-01-05</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ClinVar Transcript Counts 2023-01-05, NCBI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2023-01-05</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Conservation Scores Exonic,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2020-10-02</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DECIPHER Developmental Disorders 2023-01-02,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2023-01-02</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gnomAD - Gene Constraint 2.1.1 v2, BROAD</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2019-03-06 v2</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Gene Identifiers and Descriptions 2022-12-19,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2022-12-19</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Human Phenotype Ontology 2022-09-21</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2022-09-21</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SIFT and PolyPhen2 Missense Predictions 2021-04-21,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2021-02-10</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MONDO 2022-09-20,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2022-09-20</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Mondo Gene Disease Association 2020-07-25, MI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2020-07-25</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OMIM Genes 2023-02-01,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2023-02-01</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Orphanet Gene Associations 2022-11-28,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2022-11-28</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Cytobands 2009-06-12, UCSC</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RefSeq Genes 105.20220307, NCBI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2022-03-12</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InterPro Regions 2018-12-12, GHI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2018-12-12</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r w:rsidR="004445E8" w:rsidRPr="00664C2A" w14:paraId="0471349C" w14:textId="77777777" w:rsidTr="004445E8">
        <w:tc>
          <w:tcPr>
            <w:tcW w:w="4765"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6E7100E4" w14:textId="2DA6AD65" w:rsidR="004445E8" w:rsidRPr="00664C2A" w:rsidRDefault="004445E8" w:rsidP="009A2B5E">
            <w:pPr>
              <w:jc w:val="center"/>
              <w:rPr>
                <w:rFonts w:cstheme="minorHAnsi"/>
                <w:color w:val="000000" w:themeColor="text1"/>
                <w:sz w:val="20"/>
                <w:szCs w:val="20"/>
              </w:rPr>
            </w:pPr>
            <w:r w:rsidRPr="00375746">
              <w:rPr>
                <w:i/>
                <w:iCs/>
                <w:color w:val="404040" w:themeColor="text1" w:themeTint="BF"/>
                <w:sz w:val="20"/>
                <w:szCs w:val="20"/>
              </w:rPr>
              <w:t/>
            </w:r>
            <w:r>
              <w:rPr>
                <w:i/>
                <w:iCs/>
                <w:color w:val="404040" w:themeColor="text1" w:themeTint="BF"/>
                <w:sz w:val="20"/>
                <w:szCs w:val="20"/>
              </w:rPr>
              <w:t/>
            </w:r>
            <w:r w:rsidRPr="00375746">
              <w:rPr>
                <w:i/>
                <w:iCs/>
                <w:color w:val="404040" w:themeColor="text1" w:themeTint="BF"/>
                <w:sz w:val="20"/>
                <w:szCs w:val="20"/>
              </w:rPr>
              <w:t xml:space="preserve">ClinGen Gene Disease Validity 2022-12-07, NCBI</w:t>
            </w:r>
            <w:r>
              <w:rPr>
                <w:i/>
                <w:iCs/>
                <w:color w:val="404040" w:themeColor="text1" w:themeTint="BF"/>
                <w:sz w:val="20"/>
                <w:szCs w:val="20"/>
              </w:rPr>
              <w:t/>
            </w:r>
            <w:r w:rsidRPr="00375746">
              <w:rPr>
                <w:i/>
                <w:iCs/>
                <w:color w:val="404040" w:themeColor="text1" w:themeTint="BF"/>
                <w:sz w:val="20"/>
                <w:szCs w:val="20"/>
              </w:rPr>
              <w:t/>
            </w:r>
          </w:p>
        </w:tc>
        <w:tc>
          <w:tcPr>
            <w:tcW w:w="342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03C24BE" w14:textId="11A3C80A" w:rsidR="004445E8" w:rsidRPr="00664C2A" w:rsidRDefault="004445E8" w:rsidP="009A2B5E">
            <w:pPr>
              <w:jc w:val="center"/>
              <w:rPr>
                <w:rFonts w:cstheme="minorHAnsi"/>
                <w:b/>
                <w:bCs/>
                <w:color w:val="2F5496" w:themeColor="accent1" w:themeShade="BF"/>
                <w:sz w:val="20"/>
                <w:szCs w:val="20"/>
              </w:rPr>
            </w:pPr>
            <w:r w:rsidRPr="00375746">
              <w:rPr>
                <w:color w:val="404040" w:themeColor="text1" w:themeTint="BF"/>
                <w:sz w:val="20"/>
                <w:szCs w:val="20"/>
              </w:rPr>
              <w:t xml:space="preserve">2022-12-07</w:t>
            </w:r>
            <w:r>
              <w:rPr>
                <w:color w:val="404040" w:themeColor="text1" w:themeTint="BF"/>
                <w:sz w:val="20"/>
                <w:szCs w:val="20"/>
              </w:rPr>
              <w:t/>
            </w:r>
            <w:r w:rsidRPr="00375746">
              <w:rPr>
                <w:color w:val="404040" w:themeColor="text1" w:themeTint="BF"/>
                <w:sz w:val="20"/>
                <w:szCs w:val="20"/>
              </w:rPr>
              <w:t/>
            </w:r>
          </w:p>
        </w:tc>
        <w:tc>
          <w:tcPr>
            <w:tcW w:w="2790" w:type="dxa"/>
            <w:tcBorders>
              <w:top w:val="single" w:sz="2" w:space="0" w:color="2F5496" w:themeColor="accent1" w:themeShade="BF"/>
              <w:left w:val="single" w:sz="2" w:space="0" w:color="2F5496" w:themeColor="accent1" w:themeShade="BF"/>
              <w:bottom w:val="single" w:sz="2" w:space="0" w:color="2F5496" w:themeColor="accent1" w:themeShade="BF"/>
              <w:right w:val="single" w:sz="2" w:space="0" w:color="2F5496" w:themeColor="accent1" w:themeShade="BF"/>
            </w:tcBorders>
            <w:vAlign w:val="center"/>
          </w:tcPr>
          <w:p w14:paraId="09CC7A01" w14:textId="79A2AD7B" w:rsidR="004445E8" w:rsidRPr="00664C2A" w:rsidRDefault="004445E8" w:rsidP="009A2B5E">
            <w:pPr>
              <w:rPr>
                <w:rFonts w:cstheme="minorHAnsi"/>
                <w:color w:val="000000" w:themeColor="text1"/>
                <w:sz w:val="20"/>
                <w:szCs w:val="20"/>
              </w:rPr>
            </w:pPr>
            <w:r w:rsidRPr="00375746">
              <w:rPr>
                <w:color w:val="404040" w:themeColor="text1" w:themeTint="BF"/>
                <w:sz w:val="20"/>
                <w:szCs w:val="20"/>
              </w:rPr>
              <w:t xml:space="preserve">Annotation</w:t>
            </w:r>
            <w:r>
              <w:rPr>
                <w:color w:val="404040" w:themeColor="text1" w:themeTint="BF"/>
                <w:sz w:val="20"/>
                <w:szCs w:val="20"/>
              </w:rPr>
              <w:t/>
            </w:r>
            <w:r w:rsidRPr="00375746">
              <w:rPr>
                <w:color w:val="404040" w:themeColor="text1" w:themeTint="BF"/>
                <w:sz w:val="20"/>
                <w:szCs w:val="20"/>
              </w:rPr>
              <w:t/>
            </w:r>
          </w:p>
        </w:tc>
      </w:tr>
    </w:tbl>
    <w:p w14:paraId="57C71B94" w14:textId="77777777" w:rsidR="004445E8" w:rsidRPr="00335659" w:rsidRDefault="004445E8" w:rsidP="00BF08A7">
      <w:pPr>
        <w:rPr>
          <w:rFonts w:cstheme="minorHAnsi"/>
          <w:color w:val="242729"/>
          <w:sz w:val="20"/>
          <w:szCs w:val="20"/>
          <w:lang w:val="fr-FR"/>
        </w:rPr>
      </w:pPr>
    </w:p>
    <w:p w14:paraId="59EDD4C8" w14:textId="615DDA0C" w:rsidR="00673658" w:rsidRPr="00664C2A" w:rsidRDefault="00673658">
      <w:pPr>
        <w:rPr>
          <w:rFonts w:cstheme="minorHAnsi"/>
          <w:color w:val="242729"/>
          <w:sz w:val="20"/>
          <w:szCs w:val="20"/>
        </w:rPr>
      </w:pPr>
      <w:r w:rsidRPr="00664C2A">
        <w:rPr>
          <w:rFonts w:cstheme="minorHAnsi"/>
          <w:color w:val="242729"/>
          <w:sz w:val="20"/>
          <w:szCs w:val="20"/>
        </w:rPr>
        <w:br w:type="page"/>
      </w:r>
    </w:p>
    <w:sectPr w:rsidR="00673658" w:rsidRPr="00664C2A" w:rsidSect="00FD27C6">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5B8F2" w14:textId="77777777" w:rsidR="00280794" w:rsidRDefault="00280794" w:rsidP="00374568">
      <w:pPr>
        <w:spacing w:after="0" w:line="240" w:lineRule="auto"/>
      </w:pPr>
      <w:r>
        <w:separator/>
      </w:r>
    </w:p>
  </w:endnote>
  <w:endnote w:type="continuationSeparator" w:id="0">
    <w:p w14:paraId="79F2975B" w14:textId="77777777" w:rsidR="00280794" w:rsidRDefault="00280794" w:rsidP="00374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5EEE" w14:textId="7299498F" w:rsidR="00683DF4" w:rsidRPr="000C392A" w:rsidRDefault="00683DF4" w:rsidP="00D50CA6">
    <w:pPr>
      <w:pStyle w:val="Footer"/>
      <w:rPr>
        <w:color w:val="767171" w:themeColor="background2" w:themeShade="80"/>
        <w:sz w:val="16"/>
      </w:rPr>
    </w:pPr>
    <w:r w:rsidRPr="00F76C62">
      <w:rPr>
        <w:color w:val="767171" w:themeColor="background2" w:themeShade="80"/>
        <w:sz w:val="16"/>
      </w:rPr>
      <w:t xml:space="preserve">Signed Electronically by </w:t>
    </w:r>
    <w:r>
      <w:rPr>
        <w:color w:val="767171" w:themeColor="background2" w:themeShade="80"/>
        <w:sz w:val="16"/>
      </w:rPr>
      <w:t xml:space="preserve">DRAFT</w:t>
    </w:r>
    <w:r w:rsidRPr="00F76C62">
      <w:rPr>
        <w:color w:val="767171" w:themeColor="background2" w:themeShade="80"/>
        <w:sz w:val="16"/>
      </w:rPr>
      <w:t xml:space="preserve"> | Medical Director: </w:t>
    </w:r>
    <w:r>
      <w:rPr>
        <w:color w:val="767171" w:themeColor="background2" w:themeShade="80"/>
        <w:sz w:val="16"/>
      </w:rPr>
      <w:t>Leonard McCoy, M.D.</w:t>
    </w:r>
    <w:r w:rsidRPr="00F76C62">
      <w:rPr>
        <w:color w:val="767171" w:themeColor="background2" w:themeShade="80"/>
        <w:sz w:val="16"/>
      </w:rPr>
      <w:t xml:space="preserve"> | CLIA Number: </w:t>
    </w:r>
    <w:r>
      <w:rPr>
        <w:color w:val="767171" w:themeColor="background2" w:themeShade="80"/>
        <w:sz w:val="16"/>
      </w:rPr>
      <w:t>1234ABCD</w:t>
    </w:r>
    <w:r w:rsidRPr="00F76C62">
      <w:rPr>
        <w:color w:val="767171" w:themeColor="background2" w:themeShade="80"/>
        <w:sz w:val="16"/>
      </w:rPr>
      <w:t xml:space="preserve"> | </w:t>
    </w:r>
    <w:r>
      <w:rPr>
        <w:color w:val="767171" w:themeColor="background2" w:themeShade="80"/>
        <w:sz w:val="16"/>
      </w:rPr>
      <w:t xml:space="preserve">(Not Signed Off)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64D6F" w14:textId="77777777" w:rsidR="00280794" w:rsidRDefault="00280794" w:rsidP="00374568">
      <w:pPr>
        <w:spacing w:after="0" w:line="240" w:lineRule="auto"/>
      </w:pPr>
      <w:r>
        <w:separator/>
      </w:r>
    </w:p>
  </w:footnote>
  <w:footnote w:type="continuationSeparator" w:id="0">
    <w:p w14:paraId="1D861558" w14:textId="77777777" w:rsidR="00280794" w:rsidRDefault="00280794" w:rsidP="00374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65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2"/>
      <w:gridCol w:w="5940"/>
    </w:tblGrid>
    <w:tr w:rsidR="00683DF4" w14:paraId="4DCECE0E" w14:textId="77777777" w:rsidTr="239D96F5">
      <w:trPr>
        <w:trHeight w:val="1170"/>
      </w:trPr>
      <w:tc>
        <w:tcPr>
          <w:tcW w:w="5712" w:type="dxa"/>
        </w:tcPr>
        <w:p w14:paraId="3A90A4F7" w14:textId="77777777" w:rsidR="00683DF4" w:rsidRDefault="239D96F5" w:rsidP="00374568">
          <w:pPr>
            <w:pStyle w:val="Header"/>
          </w:pPr>
          <w:r>
            <w:rPr>
              <w:noProof/>
            </w:rPr>
            <w:drawing>
              <wp:inline distT="0" distB="0" distL="0" distR="0" wp14:anchorId="35FEE5B8" wp14:editId="239D96F5">
                <wp:extent cx="2051050" cy="436245"/>
                <wp:effectExtent l="0" t="0" r="6350" b="1905"/>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
                          <a:extLst>
                            <a:ext uri="{28A0092B-C50C-407E-A947-70E740481C1C}">
                              <a14:useLocalDpi xmlns:a14="http://schemas.microsoft.com/office/drawing/2010/main" val="0"/>
                            </a:ext>
                          </a:extLst>
                        </a:blip>
                        <a:stretch>
                          <a:fillRect/>
                        </a:stretch>
                      </pic:blipFill>
                      <pic:spPr>
                        <a:xfrm>
                          <a:off x="0" y="0"/>
                          <a:ext cx="2051050" cy="436245"/>
                        </a:xfrm>
                        <a:prstGeom prst="rect">
                          <a:avLst/>
                        </a:prstGeom>
                      </pic:spPr>
                    </pic:pic>
                  </a:graphicData>
                </a:graphic>
              </wp:inline>
            </w:drawing>
          </w:r>
        </w:p>
      </w:tc>
      <w:tc>
        <w:tcPr>
          <w:tcW w:w="5940" w:type="dxa"/>
        </w:tcPr>
        <w:p w14:paraId="5A155B64" w14:textId="77777777" w:rsidR="00683DF4" w:rsidRPr="007D0D7F" w:rsidRDefault="00683DF4" w:rsidP="00CC433A">
          <w:pPr>
            <w:pStyle w:val="Header"/>
            <w:rPr>
              <w:color w:val="4472C4" w:themeColor="accent1"/>
            </w:rPr>
          </w:pPr>
          <w:r>
            <w:rPr>
              <w:color w:val="4472C4" w:themeColor="accent1"/>
            </w:rPr>
            <w:t>Golden Labs</w:t>
          </w:r>
        </w:p>
        <w:p w14:paraId="005FE5FF" w14:textId="77777777" w:rsidR="00683DF4" w:rsidRDefault="00683DF4" w:rsidP="00CC433A">
          <w:pPr>
            <w:pStyle w:val="Header"/>
          </w:pPr>
          <w:r>
            <w:t>Enterprise Blvd. Bozeman, MT</w:t>
          </w:r>
        </w:p>
        <w:p w14:paraId="7A0712DE" w14:textId="77777777" w:rsidR="00683DF4" w:rsidRDefault="00683DF4" w:rsidP="00CC433A">
          <w:pPr>
            <w:pStyle w:val="Header"/>
          </w:pPr>
          <w:r>
            <w:t>Phone: (406) 867-3309 / Fax: (406) 555-6666</w:t>
          </w:r>
        </w:p>
        <w:p w14:paraId="7C6BC76E" w14:textId="77777777" w:rsidR="00683DF4" w:rsidRDefault="00683DF4" w:rsidP="00CC433A">
          <w:pPr>
            <w:pStyle w:val="Header"/>
          </w:pPr>
          <w:r>
            <w:t>http://goldenlabs.org/tests</w:t>
          </w:r>
        </w:p>
      </w:tc>
    </w:tr>
    <w:tr w:rsidR="00683DF4" w:rsidRPr="00332A9F" w14:paraId="24212BF8" w14:textId="77777777" w:rsidTr="239D96F5">
      <w:tc>
        <w:tcPr>
          <w:tcW w:w="5712" w:type="dxa"/>
        </w:tcPr>
        <w:p w14:paraId="11C3DC1C" w14:textId="4F97071A" w:rsidR="00683DF4" w:rsidRPr="00332A9F" w:rsidRDefault="00683DF4" w:rsidP="005B3CC5">
          <w:pPr>
            <w:rPr>
              <w:sz w:val="28"/>
              <w:szCs w:val="28"/>
            </w:rPr>
          </w:pPr>
          <w:r>
            <w:rPr>
              <w:color w:val="7B7B7B" w:themeColor="accent3" w:themeShade="BF"/>
              <w:sz w:val="28"/>
              <w:szCs w:val="28"/>
            </w:rPr>
            <w:t/>
          </w:r>
          <w:r w:rsidRPr="00332A9F">
            <w:rPr>
              <w:color w:val="7B7B7B" w:themeColor="accent3" w:themeShade="BF"/>
              <w:sz w:val="28"/>
              <w:szCs w:val="28"/>
            </w:rPr>
            <w:t xml:space="preserve">Name: </w:t>
          </w:r>
          <w:r>
            <w:rPr>
              <w:color w:val="7B7B7B" w:themeColor="accent3" w:themeShade="BF"/>
              <w:sz w:val="28"/>
              <w:szCs w:val="28"/>
            </w:rPr>
            <w:t xml:space="preserve">S1_0001</w:t>
          </w:r>
        </w:p>
      </w:tc>
      <w:tc>
        <w:tcPr>
          <w:tcW w:w="5940" w:type="dxa"/>
        </w:tcPr>
        <w:p w14:paraId="21DFDCAA" w14:textId="77A19BEA" w:rsidR="00683DF4" w:rsidRPr="00332A9F" w:rsidRDefault="00683DF4" w:rsidP="005B3CC5">
          <w:pPr>
            <w:rPr>
              <w:sz w:val="28"/>
              <w:szCs w:val="28"/>
            </w:rPr>
          </w:pPr>
          <w:r w:rsidRPr="00332A9F">
            <w:rPr>
              <w:color w:val="7B7B7B" w:themeColor="accent3" w:themeShade="BF"/>
              <w:sz w:val="28"/>
              <w:szCs w:val="28"/>
            </w:rPr>
            <w:t xml:space="preserve">Accession ID: </w:t>
          </w:r>
          <w:r>
            <w:rPr>
              <w:sz w:val="28"/>
              <w:szCs w:val="28"/>
            </w:rPr>
            <w:t/>
          </w:r>
        </w:p>
      </w:tc>
    </w:tr>
  </w:tbl>
  <w:p w14:paraId="27A08424" w14:textId="77777777" w:rsidR="00683DF4" w:rsidRDefault="00683DF4" w:rsidP="00374568">
    <w:pPr>
      <w:pStyle w:val="Header"/>
    </w:pPr>
  </w:p>
  <w:p w14:paraId="53FA11A6" w14:textId="77777777" w:rsidR="00683DF4" w:rsidRDefault="00683DF4" w:rsidP="0037456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04EF4"/>
    <w:multiLevelType w:val="hybridMultilevel"/>
    <w:tmpl w:val="40A8D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376F5D"/>
    <w:multiLevelType w:val="hybridMultilevel"/>
    <w:tmpl w:val="018A4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4593289">
    <w:abstractNumId w:val="1"/>
  </w:num>
  <w:num w:numId="2" w16cid:durableId="1263222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568"/>
    <w:rsid w:val="00021A07"/>
    <w:rsid w:val="000449B8"/>
    <w:rsid w:val="00073070"/>
    <w:rsid w:val="000735C2"/>
    <w:rsid w:val="00073E44"/>
    <w:rsid w:val="00097870"/>
    <w:rsid w:val="000A455F"/>
    <w:rsid w:val="000B5D6C"/>
    <w:rsid w:val="000C3089"/>
    <w:rsid w:val="000C392A"/>
    <w:rsid w:val="000D0DA0"/>
    <w:rsid w:val="000E18F1"/>
    <w:rsid w:val="000E3F70"/>
    <w:rsid w:val="000F04F8"/>
    <w:rsid w:val="000F33B2"/>
    <w:rsid w:val="001219FE"/>
    <w:rsid w:val="00122674"/>
    <w:rsid w:val="00123452"/>
    <w:rsid w:val="00124F08"/>
    <w:rsid w:val="00133CB8"/>
    <w:rsid w:val="00146E92"/>
    <w:rsid w:val="0015268A"/>
    <w:rsid w:val="00160583"/>
    <w:rsid w:val="0017233D"/>
    <w:rsid w:val="0017238C"/>
    <w:rsid w:val="001775CC"/>
    <w:rsid w:val="001A2318"/>
    <w:rsid w:val="001C4C4C"/>
    <w:rsid w:val="001C7E4F"/>
    <w:rsid w:val="001D6276"/>
    <w:rsid w:val="001E396F"/>
    <w:rsid w:val="001F2D7F"/>
    <w:rsid w:val="001F39DA"/>
    <w:rsid w:val="0021146C"/>
    <w:rsid w:val="002137EC"/>
    <w:rsid w:val="00215B8A"/>
    <w:rsid w:val="00226BEA"/>
    <w:rsid w:val="002308D1"/>
    <w:rsid w:val="002323A6"/>
    <w:rsid w:val="0025263E"/>
    <w:rsid w:val="00270D16"/>
    <w:rsid w:val="00270EA8"/>
    <w:rsid w:val="00273D52"/>
    <w:rsid w:val="00275209"/>
    <w:rsid w:val="002761F2"/>
    <w:rsid w:val="00280794"/>
    <w:rsid w:val="00280C7E"/>
    <w:rsid w:val="0028578C"/>
    <w:rsid w:val="002C03BA"/>
    <w:rsid w:val="002C3119"/>
    <w:rsid w:val="002E1CC8"/>
    <w:rsid w:val="00303786"/>
    <w:rsid w:val="00313D6C"/>
    <w:rsid w:val="00314837"/>
    <w:rsid w:val="00331E04"/>
    <w:rsid w:val="00332532"/>
    <w:rsid w:val="00332A9F"/>
    <w:rsid w:val="00333981"/>
    <w:rsid w:val="003432ED"/>
    <w:rsid w:val="00352EFB"/>
    <w:rsid w:val="0035509A"/>
    <w:rsid w:val="003556CD"/>
    <w:rsid w:val="0036785A"/>
    <w:rsid w:val="00374568"/>
    <w:rsid w:val="0037720B"/>
    <w:rsid w:val="003844F9"/>
    <w:rsid w:val="003C3395"/>
    <w:rsid w:val="003C3507"/>
    <w:rsid w:val="003C3524"/>
    <w:rsid w:val="003C365D"/>
    <w:rsid w:val="003C4192"/>
    <w:rsid w:val="003D5E91"/>
    <w:rsid w:val="003E3E1E"/>
    <w:rsid w:val="003F0478"/>
    <w:rsid w:val="003F40EE"/>
    <w:rsid w:val="004063B1"/>
    <w:rsid w:val="00416820"/>
    <w:rsid w:val="0041762C"/>
    <w:rsid w:val="00430EBD"/>
    <w:rsid w:val="004425D2"/>
    <w:rsid w:val="004445E8"/>
    <w:rsid w:val="00444AF5"/>
    <w:rsid w:val="00447AB5"/>
    <w:rsid w:val="00452429"/>
    <w:rsid w:val="0045389C"/>
    <w:rsid w:val="00460C19"/>
    <w:rsid w:val="00463B0C"/>
    <w:rsid w:val="00480A42"/>
    <w:rsid w:val="00483B15"/>
    <w:rsid w:val="0049195A"/>
    <w:rsid w:val="0049201F"/>
    <w:rsid w:val="0049465E"/>
    <w:rsid w:val="00494DB9"/>
    <w:rsid w:val="00497639"/>
    <w:rsid w:val="004A6467"/>
    <w:rsid w:val="004C1668"/>
    <w:rsid w:val="004C1A4C"/>
    <w:rsid w:val="004C3AC0"/>
    <w:rsid w:val="004E336E"/>
    <w:rsid w:val="004E356B"/>
    <w:rsid w:val="004E4A10"/>
    <w:rsid w:val="004E55E1"/>
    <w:rsid w:val="004F0ADB"/>
    <w:rsid w:val="00513E00"/>
    <w:rsid w:val="00523F7F"/>
    <w:rsid w:val="0053458B"/>
    <w:rsid w:val="00535386"/>
    <w:rsid w:val="00535F88"/>
    <w:rsid w:val="0056176E"/>
    <w:rsid w:val="00574AA7"/>
    <w:rsid w:val="00580F7D"/>
    <w:rsid w:val="00581DFD"/>
    <w:rsid w:val="00582C93"/>
    <w:rsid w:val="005916A7"/>
    <w:rsid w:val="00594491"/>
    <w:rsid w:val="005951BF"/>
    <w:rsid w:val="005B2B77"/>
    <w:rsid w:val="005B3CC5"/>
    <w:rsid w:val="005B5976"/>
    <w:rsid w:val="005C2402"/>
    <w:rsid w:val="005C2675"/>
    <w:rsid w:val="005D0F6B"/>
    <w:rsid w:val="005E35C5"/>
    <w:rsid w:val="0060058E"/>
    <w:rsid w:val="00603D0E"/>
    <w:rsid w:val="006056CC"/>
    <w:rsid w:val="006179E1"/>
    <w:rsid w:val="006179F5"/>
    <w:rsid w:val="00630DC0"/>
    <w:rsid w:val="006464A5"/>
    <w:rsid w:val="0066474E"/>
    <w:rsid w:val="00664C2A"/>
    <w:rsid w:val="0066689F"/>
    <w:rsid w:val="006678BF"/>
    <w:rsid w:val="00667C1B"/>
    <w:rsid w:val="00673658"/>
    <w:rsid w:val="006811AE"/>
    <w:rsid w:val="00683DF4"/>
    <w:rsid w:val="00691A04"/>
    <w:rsid w:val="00695D87"/>
    <w:rsid w:val="006A048E"/>
    <w:rsid w:val="006C12E6"/>
    <w:rsid w:val="006C2EDF"/>
    <w:rsid w:val="006C3D0C"/>
    <w:rsid w:val="006E04E3"/>
    <w:rsid w:val="006E5929"/>
    <w:rsid w:val="00701CE2"/>
    <w:rsid w:val="007271D9"/>
    <w:rsid w:val="007436B5"/>
    <w:rsid w:val="00746FEC"/>
    <w:rsid w:val="00747A9A"/>
    <w:rsid w:val="00751023"/>
    <w:rsid w:val="00760ED7"/>
    <w:rsid w:val="007704C5"/>
    <w:rsid w:val="00775816"/>
    <w:rsid w:val="00776007"/>
    <w:rsid w:val="007812D4"/>
    <w:rsid w:val="0078364C"/>
    <w:rsid w:val="0078564F"/>
    <w:rsid w:val="007A6F24"/>
    <w:rsid w:val="007B0FC0"/>
    <w:rsid w:val="007B4208"/>
    <w:rsid w:val="007B4672"/>
    <w:rsid w:val="007B4FDC"/>
    <w:rsid w:val="007B5935"/>
    <w:rsid w:val="007C1789"/>
    <w:rsid w:val="007C2AD3"/>
    <w:rsid w:val="007C7BAB"/>
    <w:rsid w:val="007D0D7F"/>
    <w:rsid w:val="007E1464"/>
    <w:rsid w:val="007E3F08"/>
    <w:rsid w:val="007F0CA3"/>
    <w:rsid w:val="007F5926"/>
    <w:rsid w:val="00802F0C"/>
    <w:rsid w:val="0081078C"/>
    <w:rsid w:val="00813730"/>
    <w:rsid w:val="00816387"/>
    <w:rsid w:val="00822D4A"/>
    <w:rsid w:val="0083122A"/>
    <w:rsid w:val="00834477"/>
    <w:rsid w:val="0083683D"/>
    <w:rsid w:val="00844E31"/>
    <w:rsid w:val="0084555F"/>
    <w:rsid w:val="00851BEF"/>
    <w:rsid w:val="00854F64"/>
    <w:rsid w:val="00860C25"/>
    <w:rsid w:val="008617E3"/>
    <w:rsid w:val="00862209"/>
    <w:rsid w:val="00890D03"/>
    <w:rsid w:val="00891016"/>
    <w:rsid w:val="008A49A6"/>
    <w:rsid w:val="008B2818"/>
    <w:rsid w:val="008C04C5"/>
    <w:rsid w:val="008C77F3"/>
    <w:rsid w:val="008D1320"/>
    <w:rsid w:val="008D6FE4"/>
    <w:rsid w:val="008E18CF"/>
    <w:rsid w:val="008E28CE"/>
    <w:rsid w:val="008E477E"/>
    <w:rsid w:val="008F187F"/>
    <w:rsid w:val="008F33D9"/>
    <w:rsid w:val="00900E79"/>
    <w:rsid w:val="00902AF2"/>
    <w:rsid w:val="0090742D"/>
    <w:rsid w:val="00912F09"/>
    <w:rsid w:val="009240FC"/>
    <w:rsid w:val="00931082"/>
    <w:rsid w:val="0093108F"/>
    <w:rsid w:val="00944313"/>
    <w:rsid w:val="00944C3C"/>
    <w:rsid w:val="009515BA"/>
    <w:rsid w:val="00953AE5"/>
    <w:rsid w:val="00967260"/>
    <w:rsid w:val="009707E7"/>
    <w:rsid w:val="00970AFA"/>
    <w:rsid w:val="009728B0"/>
    <w:rsid w:val="0098276C"/>
    <w:rsid w:val="0098653C"/>
    <w:rsid w:val="00987844"/>
    <w:rsid w:val="0099750B"/>
    <w:rsid w:val="009B0B2F"/>
    <w:rsid w:val="009B5929"/>
    <w:rsid w:val="009C5A7D"/>
    <w:rsid w:val="009E05F9"/>
    <w:rsid w:val="009E6ECD"/>
    <w:rsid w:val="009F3E29"/>
    <w:rsid w:val="009F437F"/>
    <w:rsid w:val="00A02A9F"/>
    <w:rsid w:val="00A04460"/>
    <w:rsid w:val="00A11D14"/>
    <w:rsid w:val="00A30A4C"/>
    <w:rsid w:val="00A32A5C"/>
    <w:rsid w:val="00A55105"/>
    <w:rsid w:val="00A62C24"/>
    <w:rsid w:val="00A66295"/>
    <w:rsid w:val="00A747D2"/>
    <w:rsid w:val="00A77C97"/>
    <w:rsid w:val="00A80167"/>
    <w:rsid w:val="00AA1E0D"/>
    <w:rsid w:val="00AA2CF5"/>
    <w:rsid w:val="00AB2B93"/>
    <w:rsid w:val="00AB3BA1"/>
    <w:rsid w:val="00AC5BA8"/>
    <w:rsid w:val="00AD20DD"/>
    <w:rsid w:val="00AD7972"/>
    <w:rsid w:val="00AE0F16"/>
    <w:rsid w:val="00AF2B74"/>
    <w:rsid w:val="00AF517C"/>
    <w:rsid w:val="00AF5903"/>
    <w:rsid w:val="00B02C2E"/>
    <w:rsid w:val="00B04C05"/>
    <w:rsid w:val="00B05941"/>
    <w:rsid w:val="00B07CF7"/>
    <w:rsid w:val="00B14B08"/>
    <w:rsid w:val="00B14EB2"/>
    <w:rsid w:val="00B16E95"/>
    <w:rsid w:val="00B17282"/>
    <w:rsid w:val="00B20907"/>
    <w:rsid w:val="00B2269D"/>
    <w:rsid w:val="00B27B01"/>
    <w:rsid w:val="00B27C66"/>
    <w:rsid w:val="00B33308"/>
    <w:rsid w:val="00B35E08"/>
    <w:rsid w:val="00B6211E"/>
    <w:rsid w:val="00B63C26"/>
    <w:rsid w:val="00B6492A"/>
    <w:rsid w:val="00B813C6"/>
    <w:rsid w:val="00B85186"/>
    <w:rsid w:val="00B87709"/>
    <w:rsid w:val="00BA67A6"/>
    <w:rsid w:val="00BB3880"/>
    <w:rsid w:val="00BB5D87"/>
    <w:rsid w:val="00BC02F3"/>
    <w:rsid w:val="00BC3525"/>
    <w:rsid w:val="00BC5A56"/>
    <w:rsid w:val="00BC6705"/>
    <w:rsid w:val="00BE0AF5"/>
    <w:rsid w:val="00BE0FCD"/>
    <w:rsid w:val="00BE4DDD"/>
    <w:rsid w:val="00BE4E9D"/>
    <w:rsid w:val="00BF08A7"/>
    <w:rsid w:val="00BF3123"/>
    <w:rsid w:val="00BF6404"/>
    <w:rsid w:val="00BF6648"/>
    <w:rsid w:val="00BF69F7"/>
    <w:rsid w:val="00C01A80"/>
    <w:rsid w:val="00C01A8B"/>
    <w:rsid w:val="00C04B8C"/>
    <w:rsid w:val="00C04BA1"/>
    <w:rsid w:val="00C05A9B"/>
    <w:rsid w:val="00C2438E"/>
    <w:rsid w:val="00C34795"/>
    <w:rsid w:val="00C402BA"/>
    <w:rsid w:val="00C4706E"/>
    <w:rsid w:val="00C70052"/>
    <w:rsid w:val="00C85356"/>
    <w:rsid w:val="00C90348"/>
    <w:rsid w:val="00C924B6"/>
    <w:rsid w:val="00CA3C42"/>
    <w:rsid w:val="00CB3535"/>
    <w:rsid w:val="00CC06BC"/>
    <w:rsid w:val="00CC0FD2"/>
    <w:rsid w:val="00CC3376"/>
    <w:rsid w:val="00CC433A"/>
    <w:rsid w:val="00CC44B6"/>
    <w:rsid w:val="00CD0AD0"/>
    <w:rsid w:val="00CD62E1"/>
    <w:rsid w:val="00CE0B58"/>
    <w:rsid w:val="00CE4304"/>
    <w:rsid w:val="00CE649D"/>
    <w:rsid w:val="00CE726F"/>
    <w:rsid w:val="00D05DD8"/>
    <w:rsid w:val="00D1198B"/>
    <w:rsid w:val="00D215B2"/>
    <w:rsid w:val="00D22E57"/>
    <w:rsid w:val="00D252CD"/>
    <w:rsid w:val="00D50CA6"/>
    <w:rsid w:val="00D62C41"/>
    <w:rsid w:val="00D738C3"/>
    <w:rsid w:val="00D74356"/>
    <w:rsid w:val="00D76419"/>
    <w:rsid w:val="00D8793D"/>
    <w:rsid w:val="00DB0034"/>
    <w:rsid w:val="00DC156E"/>
    <w:rsid w:val="00DC689F"/>
    <w:rsid w:val="00DD79CD"/>
    <w:rsid w:val="00DF1EA0"/>
    <w:rsid w:val="00DF5185"/>
    <w:rsid w:val="00E16834"/>
    <w:rsid w:val="00E21DC3"/>
    <w:rsid w:val="00E347B3"/>
    <w:rsid w:val="00E3653E"/>
    <w:rsid w:val="00E473E2"/>
    <w:rsid w:val="00E50B6E"/>
    <w:rsid w:val="00E54AC4"/>
    <w:rsid w:val="00E61BFE"/>
    <w:rsid w:val="00E73972"/>
    <w:rsid w:val="00E839F2"/>
    <w:rsid w:val="00E843A5"/>
    <w:rsid w:val="00E97BF9"/>
    <w:rsid w:val="00EA222B"/>
    <w:rsid w:val="00EA3FF9"/>
    <w:rsid w:val="00EA602F"/>
    <w:rsid w:val="00EE0046"/>
    <w:rsid w:val="00EE40B6"/>
    <w:rsid w:val="00EF6131"/>
    <w:rsid w:val="00EF6460"/>
    <w:rsid w:val="00EF6C40"/>
    <w:rsid w:val="00F078F0"/>
    <w:rsid w:val="00F219F5"/>
    <w:rsid w:val="00F428C6"/>
    <w:rsid w:val="00F44717"/>
    <w:rsid w:val="00F456B9"/>
    <w:rsid w:val="00F52CE0"/>
    <w:rsid w:val="00F54678"/>
    <w:rsid w:val="00F62223"/>
    <w:rsid w:val="00F65DEE"/>
    <w:rsid w:val="00F67646"/>
    <w:rsid w:val="00F71C34"/>
    <w:rsid w:val="00F763C8"/>
    <w:rsid w:val="00F8171B"/>
    <w:rsid w:val="00FA4A7F"/>
    <w:rsid w:val="00FB0FC9"/>
    <w:rsid w:val="00FB1812"/>
    <w:rsid w:val="00FB56D1"/>
    <w:rsid w:val="00FC2B24"/>
    <w:rsid w:val="00FD1696"/>
    <w:rsid w:val="00FD227D"/>
    <w:rsid w:val="00FD27C6"/>
    <w:rsid w:val="00FD7A0E"/>
    <w:rsid w:val="00FE1142"/>
    <w:rsid w:val="1E2C2E40"/>
    <w:rsid w:val="239D96F5"/>
    <w:rsid w:val="352FD18B"/>
    <w:rsid w:val="37F84259"/>
    <w:rsid w:val="3A90DBDB"/>
    <w:rsid w:val="45267A72"/>
    <w:rsid w:val="45AF1AB5"/>
    <w:rsid w:val="4D755456"/>
    <w:rsid w:val="56661585"/>
    <w:rsid w:val="74E4B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C30F6D"/>
  <w15:chartTrackingRefBased/>
  <w15:docId w15:val="{C374A90D-0403-464E-9144-FB45C6555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45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568"/>
  </w:style>
  <w:style w:type="paragraph" w:styleId="Footer">
    <w:name w:val="footer"/>
    <w:basedOn w:val="Normal"/>
    <w:link w:val="FooterChar"/>
    <w:uiPriority w:val="99"/>
    <w:unhideWhenUsed/>
    <w:rsid w:val="003745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568"/>
  </w:style>
  <w:style w:type="table" w:styleId="TableGrid">
    <w:name w:val="Table Grid"/>
    <w:basedOn w:val="TableNormal"/>
    <w:uiPriority w:val="39"/>
    <w:rsid w:val="003745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ue-text">
    <w:name w:val="blue-text"/>
    <w:basedOn w:val="DefaultParagraphFont"/>
    <w:rsid w:val="00EA3FF9"/>
  </w:style>
  <w:style w:type="paragraph" w:styleId="NormalWeb">
    <w:name w:val="Normal (Web)"/>
    <w:basedOn w:val="Normal"/>
    <w:uiPriority w:val="99"/>
    <w:semiHidden/>
    <w:unhideWhenUsed/>
    <w:rsid w:val="00EA3F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F33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33D9"/>
    <w:rPr>
      <w:rFonts w:ascii="Segoe UI" w:hAnsi="Segoe UI" w:cs="Segoe UI"/>
      <w:sz w:val="18"/>
      <w:szCs w:val="18"/>
    </w:rPr>
  </w:style>
  <w:style w:type="table" w:styleId="ListTable7Colorful-Accent1">
    <w:name w:val="List Table 7 Colorful Accent 1"/>
    <w:basedOn w:val="TableNormal"/>
    <w:uiPriority w:val="52"/>
    <w:rsid w:val="000449B8"/>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6Colorful-Accent3">
    <w:name w:val="List Table 6 Colorful Accent 3"/>
    <w:basedOn w:val="TableNormal"/>
    <w:uiPriority w:val="51"/>
    <w:rsid w:val="007A6F24"/>
    <w:pPr>
      <w:spacing w:after="0" w:line="240" w:lineRule="auto"/>
    </w:pPr>
    <w:rPr>
      <w:color w:val="7B7B7B" w:themeColor="accent3" w:themeShade="BF"/>
    </w:rPr>
    <w:tblPr>
      <w:tblStyleRowBandSize w:val="1"/>
    </w:tblPr>
    <w:tblStylePr w:type="firstRow">
      <w:rPr>
        <w:b/>
        <w:bCs/>
      </w:rPr>
      <w:tblPr/>
      <w:tcPr>
        <w:tcBorders>
          <w:bottom w:val="single" w:sz="4" w:space="0" w:color="A5A5A5" w:themeColor="accent3"/>
        </w:tcBorders>
      </w:tcPr>
    </w:tblStylePr>
    <w:tblStylePr w:type="lastRow">
      <w:rPr>
        <w:b/>
        <w:bCs/>
      </w:rPr>
      <w:tblPr/>
      <w:tcPr>
        <w:shd w:val="clear" w:color="auto" w:fill="D5DCE4" w:themeFill="text2" w:themeFillTint="33"/>
      </w:tcPr>
    </w:tblStylePr>
    <w:tblStylePr w:type="firstCol">
      <w:rPr>
        <w:b/>
        <w:bCs/>
      </w:rPr>
    </w:tblStylePr>
    <w:tblStylePr w:type="lastCol">
      <w:rPr>
        <w:b/>
        <w:bCs/>
      </w:rPr>
    </w:tblStylePr>
    <w:tblStylePr w:type="band1Horz">
      <w:tblPr/>
      <w:tcPr>
        <w:shd w:val="clear" w:color="auto" w:fill="EDEDED" w:themeFill="accent3" w:themeFillTint="33"/>
      </w:tcPr>
    </w:tblStylePr>
  </w:style>
  <w:style xmlns:w="http://schemas.openxmlformats.org/wordprocessingml/2006/main" w:type="paragraph" w:styleId="Caption">
    <w:name w:val="Caption"/>
    <w:basedOn w:val="Normal"/>
    <w:qFormat/>
    <w:pPr>
      <w:suppressLineNumbers/>
      <w:spacing w:before="120" w:after="120"/>
    </w:pPr>
    <w:rPr>
      <w:rFonts w:cs="Lohit Devanagari"/>
      <w:i/>
      <w:iCs/>
      <w:sz w:val="24"/>
      <w:szCs w:val="24"/>
    </w:rPr>
  </w:style>
  <w:style xmlns:w="http://schemas.openxmlformats.org/wordprocessingml/2006/main" w:type="paragraph" w:styleId="Citation">
    <w:name w:val="Quote"/>
    <w:basedOn w:val="Normal"/>
    <w:next w:val="Normal"/>
    <w:link w:val="CitationCar"/>
    <w:uiPriority w:val="29"/>
    <w:qFormat/>
    <w:rsid w:val="00117C2C"/>
    <w:pPr>
      <w:spacing w:before="200"/>
      <w:ind w:left="864" w:right="864"/>
      <w:jc w:val="center"/>
    </w:pPr>
    <w:rPr>
      <w:i/>
      <w:iCs/>
      <w:color w:val="404040" w:themeColor="text1" w:themeTint="BF"/>
    </w:rPr>
  </w:style>
  <w:style xmlns:w="http://schemas.openxmlformats.org/wordprocessingml/2006/main" w:type="character" w:customStyle="1" w:styleId="CitationCar">
    <w:name w:val="Citation Car"/>
    <w:basedOn w:val="Policepardfaut"/>
    <w:link w:val="Citation"/>
    <w:uiPriority w:val="29"/>
    <w:rsid w:val="00117C2C"/>
    <w:rPr>
      <w:i/>
      <w:iCs/>
      <w:color w:val="404040" w:themeColor="text1" w:themeTint="BF"/>
    </w:rPr>
  </w:style>
  <w:style xmlns:w="http://schemas.openxmlformats.org/wordprocessingml/2006/main" w:type="paragraph" w:styleId="Code">
    <w:name w:val="code"/>
    <w:basedOn w:val="Normal"/>
    <w:qFormat/>
    <w:pPr/>
    <w:rPr>
      <w:rFonts w:ascii="Courier 10 Pitch" w:hAnsi="Courier 10 Pitch"/>
      <w:sz w:val="22"/>
      <w:szCs w:val="22"/>
      <w:highlight w:val="lightGray"/>
    </w:rPr>
  </w:style>
  <w:style xmlns:w="http://schemas.openxmlformats.org/wordprocessingml/2006/main" w:type="character" w:styleId="Emphaseple">
    <w:name w:val="Subtle Emphasis"/>
    <w:basedOn w:val="Policepardfaut"/>
    <w:uiPriority w:val="19"/>
    <w:qFormat/>
    <w:rsid w:val="00F33E4D"/>
    <w:rPr>
      <w:i/>
      <w:iCs/>
      <w:color w:val="404040" w:themeColor="text1" w:themeTint="BF"/>
    </w:rPr>
  </w:style>
  <w:style xmlns:w="http://schemas.openxmlformats.org/wordprocessingml/2006/main" w:type="paragraph" w:styleId="Heading">
    <w:name w:val="Heading"/>
    <w:basedOn w:val="Normal"/>
    <w:next w:val="Normal"/>
    <w:link w:val="HeadingCar"/>
    <w:uiPriority w:val="10"/>
    <w:qFormat/>
    <w:rsid w:val="00984053"/>
    <w:pPr>
      <w:spacing w:after="0" w:line="240" w:lineRule="auto"/>
      <w:contextualSpacing/>
    </w:pPr>
    <w:rPr>
      <w:rFonts w:asciiTheme="majorHAnsi" w:eastAsiaTheme="majorEastAsia" w:hAnsiTheme="majorHAnsi" w:cstheme="majorBidi"/>
      <w:spacing w:val="-10"/>
      <w:kern w:val="28"/>
      <w:sz w:val="56"/>
      <w:szCs w:val="56"/>
    </w:rPr>
  </w:style>
  <w:style xmlns:w="http://schemas.openxmlformats.org/wordprocessingml/2006/main" w:type="character" w:styleId="Hyperlink">
    <w:name w:val="Hyperlink"/>
    <w:basedOn w:val="DefaultParagraphFont"/>
    <w:uiPriority w:val="99"/>
    <w:unhideWhenUsed/>
    <w:rPr>
      <w:color w:val="0563C1" w:themeColor="hyperlink"/>
      <w:u w:val="single"/>
    </w:rPr>
  </w:style>
  <w:style xmlns:w="http://schemas.openxmlformats.org/wordprocessingml/2006/main" w:type="paragraph" w:styleId="Index">
    <w:name w:val="Index"/>
    <w:basedOn w:val="Normal"/>
    <w:qFormat/>
    <w:pPr>
      <w:suppressLineNumbers/>
    </w:pPr>
    <w:rPr>
      <w:rFonts w:cs="Lohit Devanagari"/>
    </w:rPr>
  </w:style>
  <w:style xmlns:w="http://schemas.openxmlformats.org/wordprocessingml/2006/main" w:type="paragraph" w:styleId="List">
    <w:name w:val="List"/>
    <w:basedOn w:val="TextBody"/>
    <w:pPr/>
    <w:rPr>
      <w:rFonts w:cs="Lohit Devanagari"/>
    </w:rPr>
  </w:style>
  <w:style xmlns:w="http://schemas.openxmlformats.org/wordprocessingml/2006/main" w:type="character" w:styleId="NumberingSymbols">
    <w:name w:val="Numbering Symbols"/>
    <w:qFormat/>
    <w:rPr/>
  </w:style>
  <w:style xmlns:w="http://schemas.openxmlformats.org/wordprocessingml/2006/main" w:type="paragraph" w:styleId="ListParagraph">
    <w:name w:val="List Paragraph"/>
    <w:basedOn w:val="Normal"/>
    <w:uiPriority w:val="34"/>
    <w:qFormat/>
    <w:rsid w:val="00117C2C"/>
    <w:pPr>
      <w:ind w:left="720"/>
      <w:contextualSpacing/>
    </w:pPr>
  </w:style>
  <w:style xmlns:w="http://schemas.openxmlformats.org/wordprocessingml/2006/main" w:type="paragraph" w:styleId="TextBody">
    <w:name w:val="Body Text"/>
    <w:basedOn w:val="Normal"/>
    <w:pPr>
      <w:spacing w:lineRule="auto" w:line="288" w:before="0" w:after="140"/>
    </w:pPr>
    <w:rPr/>
  </w:style>
  <w:style xmlns:w="http://schemas.openxmlformats.org/wordprocessingml/2006/main" w:type="paragraph" w:styleId="Title">
    <w:name w:val="Title"/>
    <w:basedOn w:val="Heading"/>
    <w:next w:val="TextBody"/>
    <w:qFormat/>
    <w:pPr>
      <w:jc w:val="center"/>
    </w:pPr>
    <w:rPr>
      <w:b/>
      <w:bCs/>
      <w:sz w:val="56"/>
      <w:szCs w:val="56"/>
    </w:rPr>
  </w:style>
  <w:style xmlns:w="http://schemas.openxmlformats.org/wordprocessingml/2006/main" w:type="paragraph" w:styleId="Heading1">
    <w:name w:val="heading 1"/>
    <w:basedOn w:val="Normal"/>
    <w:next w:val="Normal"/>
    <w:link w:val="Heading1Car"/>
    <w:uiPriority w:val="9"/>
    <w:qFormat/>
    <w:rsid w:val="00F33E4D"/>
    <w:pPr>
      <w:keepNext/>
      <w:keepLines/>
      <w:spacing w:before="240" w:after="0"/>
      <w:outlineLvl w:val="0"/>
    </w:pPr>
    <w:rPr>
      <w:rFonts w:asciiTheme="majorHAnsi" w:eastAsiaTheme="majorEastAsia" w:hAnsiTheme="majorHAnsi" w:cstheme="majorBidi"/>
      <w:color w:val="2E74B5" w:themeColor="accent1" w:themeShade="BF"/>
      <w:sz w:val="32"/>
      <w:szCs w:val="32"/>
    </w:rPr>
  </w:style>
  <w:style xmlns:w="http://schemas.openxmlformats.org/wordprocessingml/2006/main" w:type="character" w:customStyle="1" w:styleId="Heading1Car">
    <w:name w:val="Heading 1 Car"/>
    <w:basedOn w:val="Policepardfaut"/>
    <w:link w:val="Heading1"/>
    <w:uiPriority w:val="9"/>
    <w:rsid w:val="00F33E4D"/>
    <w:rPr>
      <w:rFonts w:asciiTheme="majorHAnsi" w:eastAsiaTheme="majorEastAsia" w:hAnsiTheme="majorHAnsi" w:cstheme="majorBidi"/>
      <w:color w:val="2E74B5" w:themeColor="accent1" w:themeShade="BF"/>
      <w:sz w:val="32"/>
      <w:szCs w:val="32"/>
    </w:rPr>
  </w:style>
  <w:style xmlns:w="http://schemas.openxmlformats.org/wordprocessingml/2006/main" w:type="paragraph" w:styleId="Heading2">
    <w:name w:val="heading 2"/>
    <w:basedOn w:val="Normal"/>
    <w:next w:val="Normal"/>
    <w:link w:val="Heading2Car"/>
    <w:uiPriority w:val="9"/>
    <w:unhideWhenUsed/>
    <w:qFormat/>
    <w:rsid w:val="00117C2C"/>
    <w:pPr>
      <w:keepNext/>
      <w:keepLines/>
      <w:spacing w:before="40" w:after="0"/>
      <w:outlineLvl w:val="1"/>
    </w:pPr>
    <w:rPr>
      <w:rFonts w:asciiTheme="majorHAnsi" w:eastAsiaTheme="majorEastAsia" w:hAnsiTheme="majorHAnsi" w:cstheme="majorBidi"/>
      <w:color w:val="2E74B5" w:themeColor="accent1" w:themeShade="BF"/>
      <w:sz w:val="26"/>
      <w:szCs w:val="26"/>
    </w:rPr>
  </w:style>
  <w:style xmlns:w="http://schemas.openxmlformats.org/wordprocessingml/2006/main" w:type="character" w:customStyle="1" w:styleId="Heading2Car">
    <w:name w:val="Heading 2 Car"/>
    <w:basedOn w:val="Policepardfaut"/>
    <w:link w:val="Heading2"/>
    <w:uiPriority w:val="9"/>
    <w:rsid w:val="00117C2C"/>
    <w:rPr>
      <w:rFonts w:asciiTheme="majorHAnsi" w:eastAsiaTheme="majorEastAsia" w:hAnsiTheme="majorHAnsi" w:cstheme="majorBidi"/>
      <w:color w:val="2E74B5" w:themeColor="accent1" w:themeShade="BF"/>
      <w:sz w:val="26"/>
      <w:szCs w:val="26"/>
    </w:rPr>
  </w:style>
  <w:style xmlns:w="http://schemas.openxmlformats.org/wordprocessingml/2006/main" w:type="paragraph" w:styleId="Heading3">
    <w:name w:val="heading 3"/>
    <w:basedOn w:val="Normal"/>
    <w:next w:val="Normal"/>
    <w:link w:val="Heading3Car"/>
    <w:uiPriority w:val="9"/>
    <w:unhideWhenUsed/>
    <w:qFormat/>
    <w:rsid w:val="00BD56A5"/>
    <w:pPr>
      <w:keepNext/>
      <w:keepLines/>
      <w:spacing w:before="40" w:after="0"/>
      <w:outlineLvl w:val="2"/>
    </w:pPr>
    <w:rPr>
      <w:rFonts w:asciiTheme="majorHAnsi" w:eastAsiaTheme="majorEastAsia" w:hAnsiTheme="majorHAnsi" w:cstheme="majorBidi"/>
      <w:color w:val="1F4D78" w:themeColor="accent1" w:themeShade="7F"/>
      <w:sz w:val="24"/>
      <w:szCs w:val="24"/>
    </w:rPr>
  </w:style>
  <w:style xmlns:w="http://schemas.openxmlformats.org/wordprocessingml/2006/main" w:type="character" w:customStyle="1" w:styleId="Heading3Car">
    <w:name w:val="Heading 3 Car"/>
    <w:basedOn w:val="Policepardfaut"/>
    <w:link w:val="Heading3"/>
    <w:uiPriority w:val="9"/>
    <w:rsid w:val="00BD56A5"/>
    <w:rPr>
      <w:rFonts w:asciiTheme="majorHAnsi" w:eastAsiaTheme="majorEastAsia" w:hAnsiTheme="majorHAnsi" w:cstheme="majorBidi"/>
      <w:color w:val="1F4D78" w:themeColor="accent1" w:themeShade="7F"/>
      <w:sz w:val="24"/>
      <w:szCs w:val="24"/>
    </w:rPr>
  </w:style>
  <w:style xmlns:w="http://schemas.openxmlformats.org/wordprocessingml/2006/main" w:type="paragraph" w:styleId="Heading4">
    <w:name w:val="heading 4"/>
    <w:basedOn w:val="Normal"/>
    <w:next w:val="Normal"/>
    <w:link w:val="Heading4Car"/>
    <w:uiPriority w:val="9"/>
    <w:unhideWhenUsed/>
    <w:qFormat/>
    <w:rsid w:val="00BD56A5"/>
    <w:pPr>
      <w:keepNext/>
      <w:keepLines/>
      <w:spacing w:before="40" w:after="0"/>
      <w:outlineLvl w:val="3"/>
    </w:pPr>
    <w:rPr>
      <w:rFonts w:asciiTheme="majorHAnsi" w:eastAsiaTheme="majorEastAsia" w:hAnsiTheme="majorHAnsi" w:cstheme="majorBidi"/>
      <w:i/>
      <w:iCs/>
      <w:color w:val="365F91" w:themeColor="accent1" w:themeShade="BF"/>
    </w:rPr>
  </w:style>
  <w:style xmlns:w="http://schemas.openxmlformats.org/wordprocessingml/2006/main" w:type="character" w:customStyle="1" w:styleId="Heading4Car">
    <w:name w:val="Heading 4 Car"/>
    <w:basedOn w:val="Policepardfaut"/>
    <w:link w:val="Heading4"/>
    <w:uiPriority w:val="9"/>
    <w:rsid w:val="00BD56A5"/>
    <w:rPr>
      <w:rFonts w:asciiTheme="majorHAnsi" w:eastAsiaTheme="majorEastAsia" w:hAnsiTheme="majorHAnsi" w:cstheme="majorBidi"/>
      <w:i/>
      <w:iCs/>
      <w:color w:val="365F91" w:themeColor="accent1" w:themeShade="BF"/>
      <w:sz w:val="24"/>
      <w:szCs w:val="24"/>
    </w:rPr>
  </w:style>
  <w:style xmlns:w="http://schemas.openxmlformats.org/wordprocessingml/2006/main" w:type="paragraph" w:styleId="Heading5">
    <w:name w:val="heading 5"/>
    <w:basedOn w:val="Normal"/>
    <w:next w:val="Normal"/>
    <w:link w:val="Heading5Car"/>
    <w:uiPriority w:val="9"/>
    <w:unhideWhenUsed/>
    <w:qFormat/>
    <w:rsid w:val="00BD56A5"/>
    <w:pPr>
      <w:keepNext/>
      <w:keepLines/>
      <w:spacing w:before="40" w:after="0"/>
      <w:outlineLvl w:val="4"/>
    </w:pPr>
    <w:rPr>
      <w:rFonts w:asciiTheme="majorHAnsi" w:eastAsiaTheme="majorEastAsia" w:hAnsiTheme="majorHAnsi" w:cstheme="majorBidi"/>
      <w:color w:val="365F91" w:themeColor="accent1" w:themeShade="BF"/>
    </w:rPr>
  </w:style>
  <w:style xmlns:w="http://schemas.openxmlformats.org/wordprocessingml/2006/main" w:type="character" w:customStyle="1" w:styleId="Heading5Car">
    <w:name w:val="Heading 5 Car"/>
    <w:basedOn w:val="Policepardfaut"/>
    <w:link w:val="Heading5"/>
    <w:uiPriority w:val="9"/>
    <w:rsid w:val="00BD56A5"/>
    <w:rPr>
      <w:rFonts w:asciiTheme="majorHAnsi" w:eastAsiaTheme="majorEastAsia" w:hAnsiTheme="majorHAnsi" w:cstheme="majorBidi"/>
      <w:color w:val="365F91" w:themeColor="accent1" w:themeShade="BF"/>
    </w:rPr>
  </w:style>
  <w:style xmlns:w="http://schemas.openxmlformats.org/wordprocessingml/2006/main" w:type="character" w:customStyle="1" w:styleId="HeadingCar">
    <w:name w:val="Heading Car"/>
    <w:basedOn w:val="Policepardfaut"/>
    <w:link w:val="Heading"/>
    <w:uiPriority w:val="10"/>
    <w:rsid w:val="0098405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14697">
      <w:bodyDiv w:val="1"/>
      <w:marLeft w:val="0"/>
      <w:marRight w:val="0"/>
      <w:marTop w:val="0"/>
      <w:marBottom w:val="0"/>
      <w:divBdr>
        <w:top w:val="none" w:sz="0" w:space="0" w:color="auto"/>
        <w:left w:val="none" w:sz="0" w:space="0" w:color="auto"/>
        <w:bottom w:val="none" w:sz="0" w:space="0" w:color="auto"/>
        <w:right w:val="none" w:sz="0" w:space="0" w:color="auto"/>
      </w:divBdr>
      <w:divsChild>
        <w:div w:id="1069617134">
          <w:marLeft w:val="0"/>
          <w:marRight w:val="0"/>
          <w:marTop w:val="0"/>
          <w:marBottom w:val="45"/>
          <w:divBdr>
            <w:top w:val="none" w:sz="0" w:space="0" w:color="auto"/>
            <w:left w:val="none" w:sz="0" w:space="0" w:color="auto"/>
            <w:bottom w:val="none" w:sz="0" w:space="0" w:color="auto"/>
            <w:right w:val="none" w:sz="0" w:space="0" w:color="auto"/>
          </w:divBdr>
        </w:div>
        <w:div w:id="816652261">
          <w:marLeft w:val="0"/>
          <w:marRight w:val="0"/>
          <w:marTop w:val="0"/>
          <w:marBottom w:val="45"/>
          <w:divBdr>
            <w:top w:val="none" w:sz="0" w:space="0" w:color="auto"/>
            <w:left w:val="none" w:sz="0" w:space="0" w:color="auto"/>
            <w:bottom w:val="none" w:sz="0" w:space="0" w:color="auto"/>
            <w:right w:val="none" w:sz="0" w:space="0" w:color="auto"/>
          </w:divBdr>
        </w:div>
      </w:divsChild>
    </w:div>
    <w:div w:id="228006174">
      <w:bodyDiv w:val="1"/>
      <w:marLeft w:val="0"/>
      <w:marRight w:val="0"/>
      <w:marTop w:val="0"/>
      <w:marBottom w:val="0"/>
      <w:divBdr>
        <w:top w:val="none" w:sz="0" w:space="0" w:color="auto"/>
        <w:left w:val="none" w:sz="0" w:space="0" w:color="auto"/>
        <w:bottom w:val="none" w:sz="0" w:space="0" w:color="auto"/>
        <w:right w:val="none" w:sz="0" w:space="0" w:color="auto"/>
      </w:divBdr>
      <w:divsChild>
        <w:div w:id="735472361">
          <w:marLeft w:val="0"/>
          <w:marRight w:val="0"/>
          <w:marTop w:val="0"/>
          <w:marBottom w:val="0"/>
          <w:divBdr>
            <w:top w:val="none" w:sz="0" w:space="0" w:color="auto"/>
            <w:left w:val="none" w:sz="0" w:space="0" w:color="auto"/>
            <w:bottom w:val="none" w:sz="0" w:space="0" w:color="auto"/>
            <w:right w:val="none" w:sz="0" w:space="0" w:color="auto"/>
          </w:divBdr>
          <w:divsChild>
            <w:div w:id="9590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99945">
      <w:bodyDiv w:val="1"/>
      <w:marLeft w:val="0"/>
      <w:marRight w:val="0"/>
      <w:marTop w:val="0"/>
      <w:marBottom w:val="0"/>
      <w:divBdr>
        <w:top w:val="none" w:sz="0" w:space="0" w:color="auto"/>
        <w:left w:val="none" w:sz="0" w:space="0" w:color="auto"/>
        <w:bottom w:val="none" w:sz="0" w:space="0" w:color="auto"/>
        <w:right w:val="none" w:sz="0" w:space="0" w:color="auto"/>
      </w:divBdr>
      <w:divsChild>
        <w:div w:id="906115907">
          <w:marLeft w:val="0"/>
          <w:marRight w:val="0"/>
          <w:marTop w:val="0"/>
          <w:marBottom w:val="0"/>
          <w:divBdr>
            <w:top w:val="none" w:sz="0" w:space="0" w:color="auto"/>
            <w:left w:val="none" w:sz="0" w:space="0" w:color="auto"/>
            <w:bottom w:val="none" w:sz="0" w:space="0" w:color="auto"/>
            <w:right w:val="none" w:sz="0" w:space="0" w:color="auto"/>
          </w:divBdr>
          <w:divsChild>
            <w:div w:id="76114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39408">
      <w:bodyDiv w:val="1"/>
      <w:marLeft w:val="0"/>
      <w:marRight w:val="0"/>
      <w:marTop w:val="0"/>
      <w:marBottom w:val="0"/>
      <w:divBdr>
        <w:top w:val="none" w:sz="0" w:space="0" w:color="auto"/>
        <w:left w:val="none" w:sz="0" w:space="0" w:color="auto"/>
        <w:bottom w:val="none" w:sz="0" w:space="0" w:color="auto"/>
        <w:right w:val="none" w:sz="0" w:space="0" w:color="auto"/>
      </w:divBdr>
      <w:divsChild>
        <w:div w:id="1401370727">
          <w:marLeft w:val="0"/>
          <w:marRight w:val="0"/>
          <w:marTop w:val="0"/>
          <w:marBottom w:val="0"/>
          <w:divBdr>
            <w:top w:val="none" w:sz="0" w:space="0" w:color="auto"/>
            <w:left w:val="none" w:sz="0" w:space="0" w:color="auto"/>
            <w:bottom w:val="none" w:sz="0" w:space="0" w:color="auto"/>
            <w:right w:val="none" w:sz="0" w:space="0" w:color="auto"/>
          </w:divBdr>
          <w:divsChild>
            <w:div w:id="177440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493418">
      <w:bodyDiv w:val="1"/>
      <w:marLeft w:val="0"/>
      <w:marRight w:val="0"/>
      <w:marTop w:val="0"/>
      <w:marBottom w:val="0"/>
      <w:divBdr>
        <w:top w:val="none" w:sz="0" w:space="0" w:color="auto"/>
        <w:left w:val="none" w:sz="0" w:space="0" w:color="auto"/>
        <w:bottom w:val="none" w:sz="0" w:space="0" w:color="auto"/>
        <w:right w:val="none" w:sz="0" w:space="0" w:color="auto"/>
      </w:divBdr>
      <w:divsChild>
        <w:div w:id="2144929975">
          <w:marLeft w:val="0"/>
          <w:marRight w:val="0"/>
          <w:marTop w:val="0"/>
          <w:marBottom w:val="0"/>
          <w:divBdr>
            <w:top w:val="none" w:sz="0" w:space="0" w:color="auto"/>
            <w:left w:val="none" w:sz="0" w:space="0" w:color="auto"/>
            <w:bottom w:val="none" w:sz="0" w:space="0" w:color="auto"/>
            <w:right w:val="none" w:sz="0" w:space="0" w:color="auto"/>
          </w:divBdr>
          <w:divsChild>
            <w:div w:id="34518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D8D390753E7A42A1F0C5BCF937FB52" ma:contentTypeVersion="11" ma:contentTypeDescription="Create a new document." ma:contentTypeScope="" ma:versionID="47252261494947e5eba6a6dc01c43e5f">
  <xsd:schema xmlns:xsd="http://www.w3.org/2001/XMLSchema" xmlns:xs="http://www.w3.org/2001/XMLSchema" xmlns:p="http://schemas.microsoft.com/office/2006/metadata/properties" xmlns:ns2="f7c051ea-b342-4391-a878-7512ad7ef212" xmlns:ns3="4d47af48-53dc-46f5-8eb7-0745cba5c9d7" targetNamespace="http://schemas.microsoft.com/office/2006/metadata/properties" ma:root="true" ma:fieldsID="f54ab35b0880e81739e901cb113a5420" ns2:_="" ns3:_="">
    <xsd:import namespace="f7c051ea-b342-4391-a878-7512ad7ef212"/>
    <xsd:import namespace="4d47af48-53dc-46f5-8eb7-0745cba5c9d7"/>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051ea-b342-4391-a878-7512ad7ef21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47af48-53dc-46f5-8eb7-0745cba5c9d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AF75B1-1069-4209-812C-2A027494B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B8C5A3-226E-45A7-A81D-0C1328008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051ea-b342-4391-a878-7512ad7ef212"/>
    <ds:schemaRef ds:uri="4d47af48-53dc-46f5-8eb7-0745cba5c9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4E259C-6684-4BB3-BE41-9F832813EA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9</Pages>
  <Words>1561</Words>
  <Characters>13822</Characters>
  <Application>Microsoft Office Word</Application>
  <DocSecurity>0</DocSecurity>
  <Lines>575</Lines>
  <Paragraphs>452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Fortier</dc:creator>
  <cp:keywords/>
  <dc:description/>
  <cp:lastModifiedBy>Julia Love</cp:lastModifiedBy>
  <cp:revision>286</cp:revision>
  <cp:lastPrinted>2020-04-23T14:47:00Z</cp:lastPrinted>
  <dcterms:created xsi:type="dcterms:W3CDTF">2020-04-23T21:09:00Z</dcterms:created>
  <dcterms:modified xsi:type="dcterms:W3CDTF">2022-12-16T15:31:00Z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0x01010072D8D390753E7A42A1F0C5BCF937FB52</vt:lpwstr>
  </property>
  <property fmtid="{D5CDD505-2E9C-101B-9397-08002B2CF9AE}" pid="3" name="GrammarlyDocumentId">
    <vt:lpwstr>c4da3457d2d43f84a25ae3c7b339dcf4c48a9fb931c6d3721e47832bfccf3873</vt:lpwstr>
  </property>
</Properties>
</file>